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F6" w:rsidRDefault="00877108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556.2pt;margin-top:35.45pt;width:17pt;height:769.6pt;z-index:-31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8.25pt;margin-top:35.45pt;width:17pt;height:769.6pt;z-index:-3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28.9pt;margin-top:35.45pt;width:544.15pt;height:17pt;z-index:-29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28.55pt;margin-top:104.45pt;width:537.3pt;height:17pt;z-index:-2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27.05pt;margin-top:170.05pt;width:537.3pt;height:16.75pt;z-index:-27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27.8pt;margin-top:313.8pt;width:537.3pt;height:17pt;z-index:-2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19.4pt;margin-top:787.8pt;width:536.8pt;height:17.25pt;z-index:-23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33" style="position:absolute;left:0;text-align:left;z-index:-22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21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20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19;mso-position-horizontal-relative:page;mso-position-vertical-relative:page" from="177.2pt,770.7pt" to="177.2pt,787.8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18;mso-position-horizontal-relative:page;mso-position-vertical-relative:page" from="35.25pt,770.15pt" to="556.9pt,770.1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17;mso-position-horizontal-relative:page;mso-position-vertical-relative:page" from="291.2pt,770.7pt" to="291.2pt,787.85pt" o:allowincell="f" strokeweight="1pt">
            <w10:wrap anchorx="page" anchory="page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0;width:0;height:0;z-index:-1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FA00F6">
        <w:rPr>
          <w:rFonts w:ascii="Arial" w:hAnsi="Arial" w:cs="Arial"/>
          <w:color w:val="000000"/>
          <w:sz w:val="19"/>
          <w:szCs w:val="24"/>
        </w:rPr>
        <w:t>DR.SCHNELL Chemie GmbH</w:t>
      </w:r>
    </w:p>
    <w:p w:rsidR="00FA00F6" w:rsidRDefault="00FA00F6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00F6" w:rsidRDefault="00FA00F6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FA00F6" w:rsidRDefault="00FA00F6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FA00F6" w:rsidRDefault="00FA00F6">
      <w:pPr>
        <w:framePr w:w="10195" w:h="283" w:hRule="exact" w:wrap="auto" w:vAnchor="page" w:hAnchor="page" w:x="816" w:y="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CIMOSEPT HÄNDE</w:t>
      </w:r>
    </w:p>
    <w:p w:rsidR="00FA00F6" w:rsidRDefault="00FA00F6">
      <w:pPr>
        <w:framePr w:w="1025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FA00F6" w:rsidRDefault="00FA00F6">
      <w:pPr>
        <w:framePr w:w="10196" w:h="456" w:hRule="exact" w:wrap="auto" w:vAnchor="page" w:hAnchor="page" w:x="816" w:y="2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Propan-1-ol</w:t>
      </w:r>
    </w:p>
    <w:p w:rsidR="00FA00F6" w:rsidRDefault="00FA00F6">
      <w:pPr>
        <w:framePr w:w="10196" w:h="456" w:hRule="exact" w:wrap="auto" w:vAnchor="page" w:hAnchor="page" w:x="816" w:y="2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2-Propanol</w:t>
      </w:r>
    </w:p>
    <w:p w:rsidR="00FA00F6" w:rsidRPr="00641FB4" w:rsidRDefault="00FA00F6">
      <w:pPr>
        <w:framePr w:w="7860" w:h="912" w:hRule="exact" w:wrap="auto" w:vAnchor="page" w:hAnchor="page" w:x="1967" w:y="4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Flüssigkeit und Dampf entzündbar.</w:t>
      </w:r>
    </w:p>
    <w:p w:rsidR="00FA00F6" w:rsidRPr="00641FB4" w:rsidRDefault="00FA00F6">
      <w:pPr>
        <w:framePr w:w="7860" w:h="912" w:hRule="exact" w:wrap="auto" w:vAnchor="page" w:hAnchor="page" w:x="1967" w:y="4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Verursacht schwere Augenschäden.</w:t>
      </w:r>
    </w:p>
    <w:p w:rsidR="00FA00F6" w:rsidRPr="00641FB4" w:rsidRDefault="00FA00F6">
      <w:pPr>
        <w:framePr w:w="7860" w:h="912" w:hRule="exact" w:wrap="auto" w:vAnchor="page" w:hAnchor="page" w:x="1967" w:y="4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Kann Schläfrigkeit und Benommenheit verursachen.</w:t>
      </w:r>
    </w:p>
    <w:p w:rsidR="00FA00F6" w:rsidRPr="00641FB4" w:rsidRDefault="00FA00F6">
      <w:pPr>
        <w:framePr w:w="7860" w:h="912" w:hRule="exact" w:wrap="auto" w:vAnchor="page" w:hAnchor="page" w:x="1967" w:y="4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Kontakt mit starken Oxidationsmitteln meiden.</w:t>
      </w:r>
    </w:p>
    <w:p w:rsidR="00FA00F6" w:rsidRDefault="00FA00F6">
      <w:pPr>
        <w:framePr w:w="10195" w:h="331" w:hRule="exact" w:wrap="auto" w:vAnchor="page" w:hAnchor="page" w:x="755" w:y="3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GEFAHREN FÜR MENSCH UND UMWELT</w:t>
      </w:r>
    </w:p>
    <w:p w:rsidR="00FA00F6" w:rsidRDefault="00877108" w:rsidP="00641FB4">
      <w:pPr>
        <w:framePr w:w="10345" w:h="263" w:hRule="exact" w:wrap="auto" w:vAnchor="page" w:hAnchor="page" w:x="733" w:y="3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0" type="#_x0000_t75" style="position:absolute;left:0;text-align:left;margin-left:37.75pt;margin-top:189.95pt;width:57.55pt;height:60pt;z-index:-15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noProof/>
        </w:rPr>
        <w:pict>
          <v:shape id="_x0000_s1041" type="#_x0000_t75" style="position:absolute;left:0;text-align:left;margin-left:37.75pt;margin-top:250.65pt;width:57.55pt;height:60pt;z-index:-14;mso-position-horizontal-relative:page;mso-position-vertical-relative:page" o:preferrelative="f" o:allowincell="f">
            <v:imagedata r:id="rId5" o:title=""/>
            <o:lock v:ext="edit" aspectratio="f"/>
            <w10:wrap anchorx="page" anchory="page"/>
          </v:shape>
        </w:pict>
      </w:r>
      <w:r>
        <w:rPr>
          <w:noProof/>
        </w:rPr>
        <w:pict>
          <v:shape id="_x0000_s1042" type="#_x0000_t75" style="position:absolute;left:0;text-align:left;margin-left:494.65pt;margin-top:189.75pt;width:57.55pt;height:60pt;z-index:-13;mso-position-horizontal-relative:page;mso-position-vertical-relative:page" o:preferrelative="f" o:allowincell="f">
            <v:imagedata r:id="rId6" o:title=""/>
            <o:lock v:ext="edit" aspectratio="f"/>
            <w10:wrap anchorx="page" anchory="page"/>
          </v:shape>
        </w:pict>
      </w:r>
      <w:r>
        <w:rPr>
          <w:noProof/>
        </w:rPr>
        <w:pict>
          <v:shape id="_x0000_s1043" type="#_x0000_t75" style="position:absolute;left:0;text-align:left;margin-left:494.65pt;margin-top:189.75pt;width:57.55pt;height:60pt;z-index:-1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4" type="#_x0000_t75" style="position:absolute;left:0;text-align:left;margin-left:494.65pt;margin-top:189.75pt;width:57.55pt;height:60pt;z-index:-11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5" type="#_x0000_t75" style="position:absolute;left:0;text-align:left;margin-left:494.65pt;margin-top:189.75pt;width:57.55pt;height:60pt;z-index:-1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FA00F6">
        <w:rPr>
          <w:rFonts w:ascii="Arial" w:hAnsi="Arial" w:cs="Arial"/>
          <w:b/>
          <w:color w:val="000000"/>
          <w:sz w:val="21"/>
          <w:szCs w:val="24"/>
        </w:rPr>
        <w:t>Gefahr</w:t>
      </w:r>
    </w:p>
    <w:p w:rsidR="00641FB4" w:rsidRDefault="00877108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noProof/>
        </w:rPr>
        <w:pict>
          <v:shape id="_x0000_s1046" type="#_x0000_t75" style="position:absolute;margin-left:494.65pt;margin-top:189.75pt;width:57.55pt;height:60pt;z-index:-9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7" type="#_x0000_t75" style="position:absolute;margin-left:494.65pt;margin-top:189.75pt;width:57.55pt;height:60pt;z-index:-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8" type="#_x0000_t75" style="position:absolute;margin-left:494.65pt;margin-top:189.75pt;width:57.55pt;height:60pt;z-index:-7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9" type="#_x0000_t75" style="position:absolute;margin-left:505.15pt;margin-top:384.9pt;width:45.4pt;height:45.1pt;z-index:-6;mso-position-horizontal-relative:page;mso-position-vertical-relative:page" o:preferrelative="f" o:allowincell="f">
            <v:imagedata r:id="rId7" o:title=""/>
            <o:lock v:ext="edit" aspectratio="f"/>
            <w10:wrap anchorx="page" anchory="page"/>
          </v:shape>
        </w:pict>
      </w:r>
      <w:r>
        <w:rPr>
          <w:noProof/>
        </w:rPr>
        <w:pict>
          <v:shape id="_x0000_s1050" type="#_x0000_t75" style="position:absolute;margin-left:505.15pt;margin-top:333.6pt;width:45.4pt;height:45.3pt;z-index:-5;mso-position-horizontal-relative:page;mso-position-vertical-relative:page" o:preferrelative="f" o:allowincell="f">
            <v:imagedata r:id="rId8" o:title=""/>
            <o:lock v:ext="edit" aspectratio="f"/>
            <w10:wrap anchorx="page" anchory="page"/>
          </v:shape>
        </w:pict>
      </w:r>
      <w:r w:rsidR="00FA00F6" w:rsidRPr="00641FB4">
        <w:rPr>
          <w:rFonts w:ascii="Arial" w:hAnsi="Arial" w:cs="Arial"/>
          <w:color w:val="000000"/>
          <w:sz w:val="17"/>
          <w:szCs w:val="17"/>
        </w:rPr>
        <w:t xml:space="preserve">Von Hitze, heißen Oberflächen, Funken, offenen Flammen und anderen Zündquellen fernhalten. </w:t>
      </w:r>
    </w:p>
    <w:p w:rsidR="00FA00F6" w:rsidRPr="00641FB4" w:rsidRDefault="00FA00F6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Nicht rauchen.</w:t>
      </w:r>
    </w:p>
    <w:p w:rsidR="00FA00F6" w:rsidRPr="00641FB4" w:rsidRDefault="00FA00F6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Behälter dicht verschlossen halten.</w:t>
      </w:r>
    </w:p>
    <w:p w:rsidR="00FA00F6" w:rsidRPr="00641FB4" w:rsidRDefault="00FA00F6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Dampf/Aerosol nicht einatmen.</w:t>
      </w:r>
    </w:p>
    <w:p w:rsidR="00641FB4" w:rsidRPr="00641FB4" w:rsidRDefault="00641FB4" w:rsidP="00641FB4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Von Nahrungsmitteln, Getränken und Futtermitteln fernhalten.</w:t>
      </w:r>
    </w:p>
    <w:p w:rsidR="00641FB4" w:rsidRPr="00641FB4" w:rsidRDefault="00641FB4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FA00F6" w:rsidRPr="00641FB4" w:rsidRDefault="00FA00F6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BEI KONTAKT MIT DEN AUGEN: Einige Minuten lang behutsam mit Wasser spülen. Eventuell vorhandene Kontaktlinsen nach Möglichkeit entfernen. Weiter spülen.</w:t>
      </w:r>
    </w:p>
    <w:p w:rsidR="00FA00F6" w:rsidRDefault="00FA00F6">
      <w:pPr>
        <w:framePr w:w="7860" w:h="1824" w:hRule="exact" w:wrap="auto" w:vAnchor="page" w:hAnchor="page" w:x="1967" w:y="6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0F6" w:rsidRDefault="00877108">
      <w:pPr>
        <w:framePr w:w="10195" w:h="331" w:hRule="exact" w:wrap="auto" w:vAnchor="page" w:hAnchor="page" w:x="756" w:y="6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1" type="#_x0000_t75" style="position:absolute;left:0;text-align:left;margin-left:505.15pt;margin-top:333.6pt;width:45.4pt;height:45.3pt;z-index:-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FA00F6"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Geeignete Löschmittel: Wassersprühstrahl. / alkoholbeständiger Schaum. / Kohlendioxid (CO2). / Trockenlöschmittel. 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Kontaminiertes Löschwasser getrennt sammeln. Nicht in die Kanalisation oder Gewässer gelangen lassen. Entsorgung gemäß den behördlichen Vorschriften. 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Von Zündquellen fernhalten - Nicht rauchen. 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Flächenmäßige Ausdehnung verhindern (z.B. durch Eindämmen oder Ölsperren). Rutschgefahr beachten.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Bei Eindringen in Gewässer, Boden oder Kanalisation zuständige Behörden benachrichtigen. 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Mit flüssigkeitsbindendem Material (Sand, Kieselgur, Säurebinder, Universalbinder) aufnehmen. </w:t>
      </w:r>
    </w:p>
    <w:p w:rsid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Das aufgenommene Material gemäß Abschnitt Entsorgung behandeln.</w:t>
      </w:r>
      <w:r w:rsidR="00641FB4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FA00F6" w:rsidRPr="00641FB4" w:rsidRDefault="00FA00F6" w:rsidP="00641FB4">
      <w:pPr>
        <w:framePr w:w="8173" w:h="2101" w:hRule="exact" w:wrap="auto" w:vAnchor="page" w:hAnchor="page" w:x="1967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Restmenge mit viel Wasser spülen.</w:t>
      </w:r>
    </w:p>
    <w:p w:rsidR="00FA00F6" w:rsidRDefault="00FA00F6" w:rsidP="00641FB4">
      <w:pPr>
        <w:framePr w:w="10195" w:h="331" w:hRule="exact" w:wrap="auto" w:vAnchor="page" w:hAnchor="page" w:x="817" w:y="8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b/>
          <w:color w:val="000000"/>
          <w:sz w:val="17"/>
          <w:szCs w:val="17"/>
        </w:rPr>
        <w:t>Nach Einatmen:</w:t>
      </w:r>
      <w:r w:rsidRPr="00641FB4">
        <w:rPr>
          <w:rFonts w:ascii="Arial" w:hAnsi="Arial" w:cs="Arial"/>
          <w:color w:val="000000"/>
          <w:sz w:val="17"/>
          <w:szCs w:val="17"/>
        </w:rPr>
        <w:t xml:space="preserve"> Betroffene aus dem Gefahrenbereich bringen. Für Frischluft sorgen.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Bei Auftreten von Symptomen oder in Zweifelsfällen ärztlichen Rat einholen.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Bei Bewusstlosigkeit in stabile Seitenlage bringen und ärztlichen Rat einholen.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b/>
          <w:color w:val="000000"/>
          <w:sz w:val="17"/>
          <w:szCs w:val="17"/>
        </w:rPr>
        <w:t>Nach Hautkontakt:</w:t>
      </w:r>
      <w:r w:rsidRPr="00641FB4">
        <w:rPr>
          <w:rFonts w:ascii="Arial" w:hAnsi="Arial" w:cs="Arial"/>
          <w:color w:val="000000"/>
          <w:sz w:val="17"/>
          <w:szCs w:val="17"/>
        </w:rPr>
        <w:t xml:space="preserve"> Es sind keine besonderen Maßnahmen erforderlich.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b/>
          <w:color w:val="000000"/>
          <w:sz w:val="17"/>
          <w:szCs w:val="17"/>
        </w:rPr>
        <w:t>Nach Augenkontakt:</w:t>
      </w:r>
      <w:r w:rsidRPr="00641FB4">
        <w:rPr>
          <w:rFonts w:ascii="Arial" w:hAnsi="Arial" w:cs="Arial"/>
          <w:color w:val="000000"/>
          <w:sz w:val="17"/>
          <w:szCs w:val="17"/>
        </w:rPr>
        <w:t xml:space="preserve"> Sofort vorsichtig und gründlich mit Augendusche oder mit Wasser spülen.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Eventuell vorhandene Kontaktlinsen nach Möglichkeit entfernen. Weiter ausspülen. </w:t>
      </w:r>
    </w:p>
    <w:p w:rsidR="00FA00F6" w:rsidRPr="00641FB4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Unverletztes Auge schützen. Sofort Arzt hinzuziehen. Datenblatt mitführen. </w:t>
      </w:r>
    </w:p>
    <w:p w:rsidR="00641FB4" w:rsidRPr="00641FB4" w:rsidRDefault="00641FB4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b/>
          <w:color w:val="000000"/>
          <w:sz w:val="17"/>
          <w:szCs w:val="17"/>
        </w:rPr>
        <w:t>Nach Verschlucken:</w:t>
      </w:r>
      <w:r w:rsidRPr="00641FB4">
        <w:rPr>
          <w:rFonts w:ascii="Arial" w:hAnsi="Arial" w:cs="Arial"/>
          <w:color w:val="000000"/>
          <w:sz w:val="17"/>
          <w:szCs w:val="17"/>
        </w:rPr>
        <w:t xml:space="preserve"> Sofort Mund ausspülen und reichlich Wasser nachtrinken. Sofort Arzt hinzuziehen.</w:t>
      </w:r>
    </w:p>
    <w:p w:rsidR="00641FB4" w:rsidRPr="00641FB4" w:rsidRDefault="00641FB4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FA00F6" w:rsidRDefault="00FA00F6" w:rsidP="00641FB4">
      <w:pPr>
        <w:framePr w:w="7875" w:h="1825" w:hRule="exact" w:wrap="auto" w:vAnchor="page" w:hAnchor="page" w:x="1967" w:y="11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0F6" w:rsidRDefault="00FA00F6" w:rsidP="00641FB4">
      <w:pPr>
        <w:framePr w:w="10195" w:h="331" w:hRule="exact" w:wrap="auto" w:vAnchor="page" w:hAnchor="page" w:x="769" w:y="11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FA00F6" w:rsidRDefault="00FA00F6" w:rsidP="00641FB4">
      <w:pPr>
        <w:framePr w:w="1099" w:h="466" w:hRule="exact" w:wrap="auto" w:vAnchor="page" w:hAnchor="page" w:x="793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FA00F6" w:rsidRDefault="00FA00F6" w:rsidP="00641FB4">
      <w:pPr>
        <w:framePr w:w="1099" w:h="466" w:hRule="exact" w:wrap="auto" w:vAnchor="page" w:hAnchor="page" w:x="793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FA00F6" w:rsidRDefault="00FA00F6">
      <w:pPr>
        <w:framePr w:w="2199" w:h="236" w:hRule="exact" w:wrap="auto" w:vAnchor="page" w:hAnchor="page" w:x="3644" w:y="15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20577_CLP</w:t>
      </w:r>
    </w:p>
    <w:p w:rsidR="00FA00F6" w:rsidRDefault="00FA00F6">
      <w:pPr>
        <w:framePr w:w="627" w:h="185" w:hRule="exact" w:wrap="auto" w:vAnchor="page" w:hAnchor="page" w:x="5398" w:y="15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FA00F6" w:rsidRDefault="00FA00F6">
      <w:pPr>
        <w:framePr w:w="2672" w:h="238" w:hRule="exact" w:wrap="auto" w:vAnchor="page" w:hAnchor="page" w:x="816" w:y="15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29.08.2016</w:t>
      </w:r>
    </w:p>
    <w:p w:rsidR="00641FB4" w:rsidRDefault="00641FB4" w:rsidP="00641FB4">
      <w:pPr>
        <w:framePr w:w="10195" w:h="331" w:hRule="exact" w:wrap="auto" w:vAnchor="page" w:hAnchor="page" w:x="841" w:y="13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641FB4" w:rsidRPr="00641FB4" w:rsidRDefault="00641FB4" w:rsidP="00641FB4">
      <w:pPr>
        <w:framePr w:w="10196" w:h="1009" w:hRule="exact" w:wrap="auto" w:vAnchor="page" w:hAnchor="page" w:x="865" w:y="14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Entsorgung des Produkts/der Verpackung: Entsorgung gemäß den behördlichen Vorschriften. </w:t>
      </w:r>
    </w:p>
    <w:p w:rsidR="00641FB4" w:rsidRPr="00641FB4" w:rsidRDefault="00641FB4" w:rsidP="00641FB4">
      <w:pPr>
        <w:framePr w:w="10196" w:h="1009" w:hRule="exact" w:wrap="auto" w:vAnchor="page" w:hAnchor="page" w:x="865" w:y="14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Behälter vollständig entleeren. Nicht kontaminierte Verpackungen müssen wiederverwendet oder stofflich verwertet werden. </w:t>
      </w:r>
    </w:p>
    <w:p w:rsidR="00641FB4" w:rsidRPr="00641FB4" w:rsidRDefault="00641FB4" w:rsidP="00641FB4">
      <w:pPr>
        <w:framePr w:w="10196" w:h="1009" w:hRule="exact" w:wrap="auto" w:vAnchor="page" w:hAnchor="page" w:x="865" w:y="14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 xml:space="preserve">Kontaminierte Verpackungen sind wie der Stoff zu behandeln. </w:t>
      </w:r>
    </w:p>
    <w:p w:rsidR="00641FB4" w:rsidRPr="00641FB4" w:rsidRDefault="00641FB4" w:rsidP="00641FB4">
      <w:pPr>
        <w:framePr w:w="10196" w:h="1009" w:hRule="exact" w:wrap="auto" w:vAnchor="page" w:hAnchor="page" w:x="865" w:y="14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641FB4">
        <w:rPr>
          <w:rFonts w:ascii="Arial" w:hAnsi="Arial" w:cs="Arial"/>
          <w:color w:val="000000"/>
          <w:sz w:val="17"/>
          <w:szCs w:val="17"/>
        </w:rPr>
        <w:t>Ungereinigte Behälter nicht durchlöchern, zerschneiden oder schweißen. Rückstände können eine Explosionsgefahr darstellen.</w:t>
      </w:r>
    </w:p>
    <w:p w:rsidR="00641FB4" w:rsidRDefault="00641FB4" w:rsidP="00641FB4">
      <w:pPr>
        <w:framePr w:w="1643" w:h="238" w:hRule="exact" w:wrap="auto" w:vAnchor="page" w:hAnchor="page" w:x="7717" w:y="15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641FB4" w:rsidRDefault="00641FB4" w:rsidP="00641FB4">
      <w:pPr>
        <w:framePr w:w="1294" w:h="238" w:hRule="exact" w:wrap="auto" w:vAnchor="page" w:hAnchor="page" w:x="5953" w:y="15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FA00F6" w:rsidRDefault="00877108" w:rsidP="00641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52" style="position:absolute;margin-left:28.9pt;margin-top:692.45pt;width:537.3pt;height:17pt;z-index:-1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shape id="_x0000_s1053" type="#_x0000_t75" style="position:absolute;margin-left:40.75pt;margin-top:596.85pt;width:48.25pt;height:48.5pt;z-index:-2;mso-position-horizontal-relative:page;mso-position-vertical-relative:page" o:preferrelative="f" o:allowincell="f">
            <v:imagedata r:id="rId9" o:title=""/>
            <o:lock v:ext="edit" aspectratio="f"/>
            <w10:wrap anchorx="page" anchory="page"/>
          </v:shape>
        </w:pict>
      </w:r>
      <w:r>
        <w:rPr>
          <w:noProof/>
        </w:rPr>
        <w:pict>
          <v:rect id="_x0000_s1054" style="position:absolute;margin-left:31.55pt;margin-top:571.5pt;width:531.75pt;height:16.75pt;z-index:-2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55" style="position:absolute;margin-left:28.9pt;margin-top:434.35pt;width:537.3pt;height:17pt;z-index:-25;mso-position-horizontal-relative:page;mso-position-vertical-relative:page" o:allowincell="f" fillcolor="red" strokecolor="red" strokeweight="1pt">
            <w10:wrap anchorx="page" anchory="page"/>
          </v:rect>
        </w:pict>
      </w:r>
    </w:p>
    <w:p w:rsidR="00641FB4" w:rsidRDefault="00641FB4" w:rsidP="00641FB4">
      <w:pPr>
        <w:framePr w:w="1099" w:h="932" w:hRule="exact" w:wrap="auto" w:vAnchor="page" w:hAnchor="page" w:x="816" w:y="10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641FB4" w:rsidRDefault="00641FB4" w:rsidP="00641FB4">
      <w:pPr>
        <w:framePr w:w="1099" w:h="932" w:hRule="exact" w:wrap="auto" w:vAnchor="page" w:hAnchor="page" w:x="816" w:y="10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FA00F6" w:rsidRDefault="008771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6" type="#_x0000_t75" style="position:absolute;margin-left:40.3pt;margin-top:454.75pt;width:48.25pt;height:48.25pt;z-index:-3;mso-position-horizontal-relative:page;mso-position-vertical-relative:page" o:preferrelative="f" o:allowincell="f">
            <v:imagedata r:id="rId10" o:title=""/>
            <o:lock v:ext="edit" aspectratio="f"/>
            <w10:wrap anchorx="page" anchory="page"/>
          </v:shape>
        </w:pict>
      </w:r>
    </w:p>
    <w:sectPr w:rsidR="00FA00F6">
      <w:type w:val="continuous"/>
      <w:pgSz w:w="11906" w:h="16838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FB4"/>
    <w:rsid w:val="00641FB4"/>
    <w:rsid w:val="00672517"/>
    <w:rsid w:val="00877108"/>
    <w:rsid w:val="009F3DC0"/>
    <w:rsid w:val="00F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2E5A-B7FB-4BC2-B390-F307860675CF}"/>
</file>

<file path=customXml/itemProps2.xml><?xml version="1.0" encoding="utf-8"?>
<ds:datastoreItem xmlns:ds="http://schemas.openxmlformats.org/officeDocument/2006/customXml" ds:itemID="{99CA70FA-5544-4E0B-8437-6BDC56316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Harald.Moll@hp-med.com; Crystal Reports</dc:creator>
  <dc:description>Powered By Crystal</dc:description>
  <cp:lastModifiedBy>Harald Moll</cp:lastModifiedBy>
  <cp:revision>2</cp:revision>
  <dcterms:created xsi:type="dcterms:W3CDTF">2018-05-29T10:08:00Z</dcterms:created>
  <dcterms:modified xsi:type="dcterms:W3CDTF">2018-05-29T10:08:00Z</dcterms:modified>
</cp:coreProperties>
</file>