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1DDCE101" w14:textId="77777777" w:rsidTr="00FC0475">
        <w:tc>
          <w:tcPr>
            <w:tcW w:w="9071" w:type="dxa"/>
            <w:gridSpan w:val="2"/>
          </w:tcPr>
          <w:p w14:paraId="232D59DB"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FC0475" w14:paraId="49F8A8A2" w14:textId="77777777" w:rsidTr="00FC0475">
        <w:tc>
          <w:tcPr>
            <w:tcW w:w="3685" w:type="dxa"/>
            <w:vAlign w:val="center"/>
          </w:tcPr>
          <w:p w14:paraId="3DB0B0EA" w14:textId="77777777" w:rsidR="00FC0475" w:rsidRPr="001313CB" w:rsidRDefault="00FC0475" w:rsidP="00FC0475">
            <w:pPr>
              <w:rPr>
                <w:rFonts w:ascii="Times New Roman" w:hAnsi="Times New Roman" w:cs="Times New Roman"/>
              </w:rPr>
            </w:pPr>
            <w:r w:rsidRPr="001313CB">
              <w:rPr>
                <w:rFonts w:ascii="Times New Roman" w:hAnsi="Times New Roman" w:cs="Times New Roman"/>
                <w:b/>
                <w:szCs w:val="24"/>
              </w:rPr>
              <w:t>Ziel</w:t>
            </w:r>
          </w:p>
        </w:tc>
        <w:tc>
          <w:tcPr>
            <w:tcW w:w="5386" w:type="dxa"/>
          </w:tcPr>
          <w:p w14:paraId="3E7FDAC6" w14:textId="77777777" w:rsidR="00FC0475" w:rsidRPr="00FC0475" w:rsidRDefault="00FC0475" w:rsidP="00FC0475">
            <w:pPr>
              <w:pStyle w:val="InhaltVA"/>
              <w:jc w:val="left"/>
            </w:pPr>
            <w:r w:rsidRPr="00FC0475">
              <w:t>Durchführung der Prozessvalidierung bei der Aufbereitung von MP.</w:t>
            </w:r>
          </w:p>
        </w:tc>
      </w:tr>
      <w:tr w:rsidR="00FC0475" w14:paraId="30C2717E" w14:textId="77777777" w:rsidTr="00FC0475">
        <w:tc>
          <w:tcPr>
            <w:tcW w:w="3685" w:type="dxa"/>
            <w:vAlign w:val="center"/>
          </w:tcPr>
          <w:p w14:paraId="636A2C5C" w14:textId="77777777" w:rsidR="00FC0475" w:rsidRPr="001313CB" w:rsidRDefault="00FC0475" w:rsidP="00FC0475">
            <w:pPr>
              <w:rPr>
                <w:rFonts w:ascii="Times New Roman" w:hAnsi="Times New Roman" w:cs="Times New Roman"/>
              </w:rPr>
            </w:pPr>
            <w:r w:rsidRPr="001313CB">
              <w:rPr>
                <w:rFonts w:ascii="Times New Roman" w:hAnsi="Times New Roman" w:cs="Times New Roman"/>
                <w:b/>
                <w:szCs w:val="24"/>
              </w:rPr>
              <w:t>Anwendungsbereich</w:t>
            </w:r>
          </w:p>
        </w:tc>
        <w:tc>
          <w:tcPr>
            <w:tcW w:w="5386" w:type="dxa"/>
          </w:tcPr>
          <w:p w14:paraId="7B34B9A2" w14:textId="77777777" w:rsidR="00FC0475" w:rsidRPr="00FC0475" w:rsidRDefault="00FC0475" w:rsidP="00FC0475">
            <w:pPr>
              <w:pStyle w:val="InhaltVA"/>
            </w:pPr>
            <w:r w:rsidRPr="00FC0475">
              <w:t>AEMP EL</w:t>
            </w:r>
          </w:p>
        </w:tc>
      </w:tr>
      <w:tr w:rsidR="00FC0475" w14:paraId="60F5EAE5" w14:textId="77777777" w:rsidTr="00FC0475">
        <w:tc>
          <w:tcPr>
            <w:tcW w:w="3685" w:type="dxa"/>
            <w:vAlign w:val="center"/>
          </w:tcPr>
          <w:p w14:paraId="2E88A925" w14:textId="77777777" w:rsidR="00FC0475" w:rsidRPr="001313CB" w:rsidRDefault="00FC0475" w:rsidP="00FC0475">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tcPr>
          <w:p w14:paraId="4BCDB706" w14:textId="77777777" w:rsidR="00FC0475" w:rsidRPr="00FC0475" w:rsidRDefault="00FC0475" w:rsidP="00FC0475">
            <w:pPr>
              <w:pStyle w:val="InhaltVA"/>
            </w:pPr>
            <w:r w:rsidRPr="00FC0475">
              <w:t>Betreiber</w:t>
            </w:r>
          </w:p>
          <w:p w14:paraId="2DF33F11" w14:textId="77777777" w:rsidR="00FC0475" w:rsidRPr="00FC0475" w:rsidRDefault="00FC0475" w:rsidP="00FC0475">
            <w:pPr>
              <w:pStyle w:val="InhaltVA"/>
            </w:pPr>
            <w:r w:rsidRPr="00FC0475">
              <w:t>Sachkundiger für Validierungen (</w:t>
            </w:r>
            <w:proofErr w:type="spellStart"/>
            <w:r w:rsidRPr="00FC0475">
              <w:t>Validierer</w:t>
            </w:r>
            <w:proofErr w:type="spellEnd"/>
            <w:r w:rsidRPr="00FC0475">
              <w:t>)</w:t>
            </w:r>
          </w:p>
          <w:p w14:paraId="67C73981" w14:textId="77777777" w:rsidR="00FC0475" w:rsidRPr="00FC0475" w:rsidRDefault="00FC0475" w:rsidP="00FC0475">
            <w:pPr>
              <w:pStyle w:val="InhaltVA"/>
            </w:pPr>
            <w:r w:rsidRPr="00FC0475">
              <w:t>TE-</w:t>
            </w:r>
            <w:proofErr w:type="spellStart"/>
            <w:r w:rsidRPr="00FC0475">
              <w:t>Fhr</w:t>
            </w:r>
            <w:proofErr w:type="spellEnd"/>
          </w:p>
        </w:tc>
      </w:tr>
      <w:tr w:rsidR="00FC0475" w14:paraId="0A2D9A0E" w14:textId="77777777" w:rsidTr="00FC0475">
        <w:tc>
          <w:tcPr>
            <w:tcW w:w="3685" w:type="dxa"/>
            <w:vAlign w:val="center"/>
          </w:tcPr>
          <w:p w14:paraId="554135A5" w14:textId="77777777" w:rsidR="00FC0475" w:rsidRPr="001313CB" w:rsidRDefault="00FC0475" w:rsidP="00FC0475">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41B3EEB5" w14:textId="77777777" w:rsidR="00FC0475" w:rsidRPr="00FC0475" w:rsidRDefault="00FC0475" w:rsidP="00FC0475">
            <w:pPr>
              <w:pStyle w:val="InhaltVA"/>
              <w:rPr>
                <w:sz w:val="20"/>
              </w:rPr>
            </w:pPr>
            <w:r w:rsidRPr="00FC0475">
              <w:t>F</w:t>
            </w:r>
            <w:r w:rsidRPr="00FC0475">
              <w:rPr>
                <w:sz w:val="20"/>
              </w:rPr>
              <w:t>_GRU_VAL_01_01_Gesamtfreigabe_Prozessvalidierungen</w:t>
            </w:r>
          </w:p>
          <w:p w14:paraId="2ED96195" w14:textId="77777777" w:rsidR="00FC0475" w:rsidRPr="00FC0475" w:rsidRDefault="00FC0475" w:rsidP="00FC0475">
            <w:pPr>
              <w:pStyle w:val="InhaltVA"/>
              <w:rPr>
                <w:sz w:val="20"/>
                <w:highlight w:val="yellow"/>
              </w:rPr>
            </w:pPr>
            <w:r w:rsidRPr="00FC0475">
              <w:rPr>
                <w:sz w:val="20"/>
              </w:rPr>
              <w:t>MPG</w:t>
            </w:r>
          </w:p>
          <w:p w14:paraId="64816413" w14:textId="77777777" w:rsidR="00FC0475" w:rsidRPr="00FC0475" w:rsidRDefault="00FC0475" w:rsidP="00FC0475">
            <w:pPr>
              <w:pStyle w:val="InhaltVA"/>
              <w:rPr>
                <w:sz w:val="20"/>
                <w:highlight w:val="yellow"/>
              </w:rPr>
            </w:pPr>
            <w:r w:rsidRPr="00FC0475">
              <w:rPr>
                <w:sz w:val="20"/>
              </w:rPr>
              <w:t>MPBetreibV</w:t>
            </w:r>
          </w:p>
          <w:p w14:paraId="52E909AA" w14:textId="77777777" w:rsidR="00FC0475" w:rsidRPr="00FC0475" w:rsidRDefault="00FC0475" w:rsidP="00FC0475">
            <w:pPr>
              <w:pStyle w:val="InhaltVA"/>
              <w:rPr>
                <w:sz w:val="20"/>
                <w:highlight w:val="yellow"/>
              </w:rPr>
            </w:pPr>
            <w:proofErr w:type="spellStart"/>
            <w:r w:rsidRPr="00FC0475">
              <w:rPr>
                <w:sz w:val="20"/>
              </w:rPr>
              <w:t>DBBwMPBetreibV</w:t>
            </w:r>
            <w:proofErr w:type="spellEnd"/>
          </w:p>
          <w:p w14:paraId="512493A7" w14:textId="77777777" w:rsidR="00FC0475" w:rsidRPr="00FC0475" w:rsidRDefault="00FC0475" w:rsidP="00FC0475">
            <w:pPr>
              <w:pStyle w:val="InhaltVA"/>
              <w:rPr>
                <w:sz w:val="20"/>
              </w:rPr>
            </w:pPr>
            <w:proofErr w:type="spellStart"/>
            <w:r w:rsidRPr="00FC0475">
              <w:rPr>
                <w:sz w:val="20"/>
              </w:rPr>
              <w:t>KRINKO_RKI_BfArM_Empfehlung</w:t>
            </w:r>
            <w:proofErr w:type="spellEnd"/>
          </w:p>
          <w:p w14:paraId="03413FCB" w14:textId="77777777" w:rsidR="00FC0475" w:rsidRPr="00FC0475" w:rsidRDefault="00FC0475" w:rsidP="00FC0475">
            <w:pPr>
              <w:pStyle w:val="InhaltVA"/>
              <w:rPr>
                <w:sz w:val="20"/>
              </w:rPr>
            </w:pPr>
            <w:proofErr w:type="spellStart"/>
            <w:r w:rsidRPr="00FC0475">
              <w:rPr>
                <w:sz w:val="20"/>
              </w:rPr>
              <w:t>Leitlinie_Validierung_Maschinelle_RuD</w:t>
            </w:r>
            <w:proofErr w:type="spellEnd"/>
          </w:p>
          <w:p w14:paraId="79390537" w14:textId="01FA817B" w:rsidR="00FC0475" w:rsidRDefault="00FC0475" w:rsidP="00FC0475">
            <w:pPr>
              <w:pStyle w:val="InhaltVA"/>
              <w:rPr>
                <w:sz w:val="20"/>
              </w:rPr>
            </w:pPr>
            <w:proofErr w:type="spellStart"/>
            <w:r w:rsidRPr="00FC0475">
              <w:rPr>
                <w:sz w:val="20"/>
              </w:rPr>
              <w:t>Leitlinie_Validierung_Verpackungsprozesse</w:t>
            </w:r>
            <w:proofErr w:type="spellEnd"/>
          </w:p>
          <w:p w14:paraId="53A80A91" w14:textId="77777777" w:rsidR="00FC0475" w:rsidRPr="00ED25FE" w:rsidRDefault="00FC0475" w:rsidP="00FC0475">
            <w:pPr>
              <w:pStyle w:val="InhaltVA"/>
              <w:rPr>
                <w:sz w:val="20"/>
              </w:rPr>
            </w:pPr>
            <w:proofErr w:type="spellStart"/>
            <w:r w:rsidRPr="00ED25FE">
              <w:rPr>
                <w:sz w:val="20"/>
              </w:rPr>
              <w:t>Leitlinie_Transport_Logistik_Lagerung</w:t>
            </w:r>
            <w:proofErr w:type="spellEnd"/>
          </w:p>
          <w:p w14:paraId="1B8A1136" w14:textId="77777777" w:rsidR="00FC0475" w:rsidRPr="00FC0475" w:rsidRDefault="00FC0475" w:rsidP="00FC0475">
            <w:pPr>
              <w:pStyle w:val="InhaltVA"/>
              <w:rPr>
                <w:sz w:val="20"/>
              </w:rPr>
            </w:pPr>
            <w:proofErr w:type="spellStart"/>
            <w:r w:rsidRPr="00FC0475">
              <w:rPr>
                <w:sz w:val="20"/>
              </w:rPr>
              <w:t>Systemvalidierung_RDG</w:t>
            </w:r>
            <w:proofErr w:type="spellEnd"/>
          </w:p>
          <w:p w14:paraId="1AC30356" w14:textId="77777777" w:rsidR="00FC0475" w:rsidRPr="00FC0475" w:rsidRDefault="00FC0475" w:rsidP="00FC0475">
            <w:pPr>
              <w:pStyle w:val="InhaltVA"/>
              <w:rPr>
                <w:sz w:val="20"/>
              </w:rPr>
            </w:pPr>
            <w:proofErr w:type="spellStart"/>
            <w:r w:rsidRPr="00FC0475">
              <w:rPr>
                <w:sz w:val="20"/>
              </w:rPr>
              <w:t>Systemvalidierung_RDG</w:t>
            </w:r>
            <w:proofErr w:type="spellEnd"/>
            <w:r w:rsidRPr="00FC0475">
              <w:rPr>
                <w:sz w:val="20"/>
              </w:rPr>
              <w:t>-E</w:t>
            </w:r>
          </w:p>
          <w:p w14:paraId="4663AEFE" w14:textId="77777777" w:rsidR="00FC0475" w:rsidRPr="00FC0475" w:rsidRDefault="00FC0475" w:rsidP="00FC0475">
            <w:pPr>
              <w:pStyle w:val="InhaltVA"/>
              <w:rPr>
                <w:sz w:val="20"/>
              </w:rPr>
            </w:pPr>
            <w:proofErr w:type="spellStart"/>
            <w:r w:rsidRPr="00FC0475">
              <w:rPr>
                <w:sz w:val="20"/>
              </w:rPr>
              <w:t>Prozessqualifizierung_DSG</w:t>
            </w:r>
            <w:proofErr w:type="spellEnd"/>
          </w:p>
          <w:p w14:paraId="793D1B50" w14:textId="77777777" w:rsidR="00FC0475" w:rsidRPr="00FC0475" w:rsidRDefault="00FC0475" w:rsidP="00FC0475">
            <w:pPr>
              <w:pStyle w:val="InhaltVA"/>
              <w:rPr>
                <w:sz w:val="20"/>
              </w:rPr>
            </w:pPr>
            <w:r w:rsidRPr="00FC0475">
              <w:rPr>
                <w:sz w:val="20"/>
              </w:rPr>
              <w:t>Systemvalidierung_ST1</w:t>
            </w:r>
          </w:p>
          <w:p w14:paraId="384DD27C" w14:textId="77777777" w:rsidR="00FC0475" w:rsidRPr="00FC0475" w:rsidRDefault="00FC0475" w:rsidP="00FC0475">
            <w:pPr>
              <w:pStyle w:val="InhaltVA"/>
              <w:rPr>
                <w:sz w:val="20"/>
              </w:rPr>
            </w:pPr>
            <w:r w:rsidRPr="00FC0475">
              <w:rPr>
                <w:sz w:val="20"/>
              </w:rPr>
              <w:t>Systemvalidierung_ST4</w:t>
            </w:r>
          </w:p>
          <w:p w14:paraId="1C90B3CB" w14:textId="77777777" w:rsidR="00FC0475" w:rsidRPr="00FC0475" w:rsidRDefault="00FC0475" w:rsidP="00FC0475">
            <w:pPr>
              <w:pStyle w:val="InhaltVA"/>
              <w:rPr>
                <w:sz w:val="20"/>
              </w:rPr>
            </w:pPr>
            <w:proofErr w:type="spellStart"/>
            <w:r w:rsidRPr="00FC0475">
              <w:rPr>
                <w:sz w:val="20"/>
              </w:rPr>
              <w:t>Prozessvalidierung_TLE</w:t>
            </w:r>
            <w:proofErr w:type="spellEnd"/>
          </w:p>
          <w:p w14:paraId="764E36EE" w14:textId="77777777" w:rsidR="00FC0475" w:rsidRPr="00FC0475" w:rsidRDefault="00FC0475" w:rsidP="00FC0475">
            <w:pPr>
              <w:pStyle w:val="InhaltVA"/>
              <w:rPr>
                <w:sz w:val="20"/>
              </w:rPr>
            </w:pPr>
            <w:proofErr w:type="spellStart"/>
            <w:r w:rsidRPr="00FC0475">
              <w:rPr>
                <w:sz w:val="20"/>
              </w:rPr>
              <w:t>Systemvalidierung_AEMP</w:t>
            </w:r>
            <w:proofErr w:type="spellEnd"/>
          </w:p>
          <w:p w14:paraId="319E2D8A" w14:textId="77777777" w:rsidR="00FC0475" w:rsidRPr="00FC0475" w:rsidRDefault="00FC0475" w:rsidP="00FC0475">
            <w:pPr>
              <w:pStyle w:val="InhaltVA"/>
              <w:rPr>
                <w:sz w:val="20"/>
              </w:rPr>
            </w:pPr>
            <w:r w:rsidRPr="00FC0475">
              <w:rPr>
                <w:sz w:val="20"/>
              </w:rPr>
              <w:t>DIN EN 285</w:t>
            </w:r>
          </w:p>
          <w:p w14:paraId="1C45E253" w14:textId="77777777" w:rsidR="00FC0475" w:rsidRPr="00FC0475" w:rsidRDefault="00FC0475" w:rsidP="00FC0475">
            <w:pPr>
              <w:pStyle w:val="InhaltVA"/>
              <w:rPr>
                <w:sz w:val="20"/>
              </w:rPr>
            </w:pPr>
            <w:r w:rsidRPr="00FC0475">
              <w:rPr>
                <w:sz w:val="20"/>
              </w:rPr>
              <w:t>DIN EN 16442</w:t>
            </w:r>
          </w:p>
          <w:p w14:paraId="40083FCD" w14:textId="77777777" w:rsidR="00FC0475" w:rsidRPr="00FC0475" w:rsidRDefault="00FC0475" w:rsidP="00FC0475">
            <w:pPr>
              <w:pStyle w:val="InhaltVA"/>
              <w:rPr>
                <w:sz w:val="20"/>
              </w:rPr>
            </w:pPr>
            <w:r w:rsidRPr="00FC0475">
              <w:rPr>
                <w:sz w:val="20"/>
              </w:rPr>
              <w:t>DIN EN ISO 17665-1</w:t>
            </w:r>
          </w:p>
          <w:p w14:paraId="1784776A" w14:textId="77777777" w:rsidR="00FC0475" w:rsidRPr="00FC0475" w:rsidRDefault="00FC0475" w:rsidP="00FC0475">
            <w:pPr>
              <w:pStyle w:val="InhaltVA"/>
              <w:rPr>
                <w:sz w:val="20"/>
              </w:rPr>
            </w:pPr>
            <w:r w:rsidRPr="00FC0475">
              <w:rPr>
                <w:sz w:val="20"/>
              </w:rPr>
              <w:t>DIN EN ISO 15883</w:t>
            </w:r>
          </w:p>
          <w:p w14:paraId="4FE5CC1D" w14:textId="77777777" w:rsidR="00FC0475" w:rsidRPr="00FC0475" w:rsidRDefault="00FC0475" w:rsidP="00FC0475">
            <w:pPr>
              <w:pStyle w:val="InhaltVA"/>
              <w:rPr>
                <w:sz w:val="20"/>
              </w:rPr>
            </w:pPr>
            <w:r w:rsidRPr="00FC0475">
              <w:rPr>
                <w:sz w:val="20"/>
              </w:rPr>
              <w:t>DIN EN ISO 11607-2</w:t>
            </w:r>
          </w:p>
          <w:p w14:paraId="3DD44DA0" w14:textId="77777777" w:rsidR="00FC0475" w:rsidRPr="00FC0475" w:rsidRDefault="00FC0475" w:rsidP="00FC0475">
            <w:pPr>
              <w:pStyle w:val="InhaltVA"/>
              <w:rPr>
                <w:sz w:val="20"/>
              </w:rPr>
            </w:pPr>
            <w:r w:rsidRPr="00FC0475">
              <w:rPr>
                <w:sz w:val="20"/>
              </w:rPr>
              <w:t>DIN EN ISO 13485</w:t>
            </w:r>
          </w:p>
          <w:p w14:paraId="14B2CBD8" w14:textId="77777777" w:rsidR="00FC0475" w:rsidRPr="00FC0475" w:rsidRDefault="00FC0475" w:rsidP="00FC0475">
            <w:pPr>
              <w:pStyle w:val="InhaltVA"/>
              <w:rPr>
                <w:sz w:val="20"/>
              </w:rPr>
            </w:pPr>
            <w:r w:rsidRPr="00FC0475">
              <w:rPr>
                <w:sz w:val="20"/>
              </w:rPr>
              <w:t>DIN EN ISO 14971</w:t>
            </w:r>
          </w:p>
          <w:p w14:paraId="2A42D358" w14:textId="77777777" w:rsidR="00FC0475" w:rsidRPr="00FC0475" w:rsidRDefault="00FC0475" w:rsidP="00FC0475">
            <w:pPr>
              <w:pStyle w:val="InhaltVA"/>
              <w:rPr>
                <w:sz w:val="20"/>
              </w:rPr>
            </w:pPr>
            <w:r w:rsidRPr="00FC0475">
              <w:rPr>
                <w:sz w:val="20"/>
              </w:rPr>
              <w:t>DIN EN ISO 17025</w:t>
            </w:r>
          </w:p>
          <w:p w14:paraId="60B2A172" w14:textId="77777777" w:rsidR="00FC0475" w:rsidRPr="00FC0475" w:rsidRDefault="00FC0475" w:rsidP="00FC0475">
            <w:pPr>
              <w:pStyle w:val="InhaltVA"/>
              <w:rPr>
                <w:sz w:val="20"/>
              </w:rPr>
            </w:pPr>
            <w:r w:rsidRPr="00FC0475">
              <w:rPr>
                <w:sz w:val="20"/>
              </w:rPr>
              <w:t>Validierungsberichte Systemvalidierung</w:t>
            </w:r>
          </w:p>
          <w:p w14:paraId="3FE88162" w14:textId="5CDC0CB1" w:rsidR="00FC0475" w:rsidRPr="00FC0475" w:rsidRDefault="00FC0475" w:rsidP="00FC0475">
            <w:pPr>
              <w:pStyle w:val="InhaltVA"/>
              <w:rPr>
                <w:sz w:val="20"/>
              </w:rPr>
            </w:pPr>
            <w:r w:rsidRPr="00FC0475">
              <w:rPr>
                <w:sz w:val="20"/>
              </w:rPr>
              <w:t>SAA_UPR_ELB_01_01_</w:t>
            </w:r>
            <w:r w:rsidR="00C45A15">
              <w:rPr>
                <w:sz w:val="20"/>
              </w:rPr>
              <w:t>Requalifizierung</w:t>
            </w:r>
            <w:r w:rsidRPr="00FC0475">
              <w:rPr>
                <w:sz w:val="20"/>
              </w:rPr>
              <w:t>_RDG</w:t>
            </w:r>
          </w:p>
          <w:p w14:paraId="55B866D0" w14:textId="2640D4B6" w:rsidR="00FC0475" w:rsidRPr="00FC0475" w:rsidRDefault="00FC0475" w:rsidP="00FC0475">
            <w:pPr>
              <w:pStyle w:val="InhaltVA"/>
              <w:rPr>
                <w:sz w:val="20"/>
              </w:rPr>
            </w:pPr>
            <w:r w:rsidRPr="00FC0475">
              <w:rPr>
                <w:sz w:val="20"/>
              </w:rPr>
              <w:t>SAA_UPR_ELB_02_01_</w:t>
            </w:r>
            <w:r w:rsidR="00C45A15">
              <w:rPr>
                <w:sz w:val="20"/>
              </w:rPr>
              <w:t>Requalifizierung</w:t>
            </w:r>
            <w:r w:rsidRPr="00FC0475">
              <w:rPr>
                <w:sz w:val="20"/>
              </w:rPr>
              <w:t>_RDG-E</w:t>
            </w:r>
          </w:p>
          <w:p w14:paraId="1E4D2E14" w14:textId="4C8D1B5B" w:rsidR="00FC0475" w:rsidRPr="00FC0475" w:rsidRDefault="00FC0475" w:rsidP="00FC0475">
            <w:pPr>
              <w:pStyle w:val="InhaltVA"/>
              <w:rPr>
                <w:sz w:val="20"/>
              </w:rPr>
            </w:pPr>
            <w:r w:rsidRPr="00FC0475">
              <w:rPr>
                <w:sz w:val="20"/>
              </w:rPr>
              <w:t>SAA_UPR_ELB_03_01_</w:t>
            </w:r>
            <w:r w:rsidR="00C45A15">
              <w:rPr>
                <w:sz w:val="20"/>
              </w:rPr>
              <w:t>Requalifizierung</w:t>
            </w:r>
            <w:r w:rsidRPr="00FC0475">
              <w:rPr>
                <w:sz w:val="20"/>
              </w:rPr>
              <w:t>_DSG</w:t>
            </w:r>
          </w:p>
          <w:p w14:paraId="11ED7A0E" w14:textId="77777777" w:rsidR="00FC0475" w:rsidRPr="00FC0475" w:rsidRDefault="00FC0475" w:rsidP="00FC0475">
            <w:pPr>
              <w:pStyle w:val="InhaltVA"/>
              <w:rPr>
                <w:sz w:val="20"/>
              </w:rPr>
            </w:pPr>
            <w:r w:rsidRPr="00FC0475">
              <w:rPr>
                <w:sz w:val="20"/>
              </w:rPr>
              <w:t>SAA_UPR_ELB_04_01_Beurteilung_WAM</w:t>
            </w:r>
          </w:p>
          <w:p w14:paraId="5E7014D2" w14:textId="4E00F2F6" w:rsidR="00FC0475" w:rsidRPr="00FC0475" w:rsidRDefault="00FC0475" w:rsidP="00FC0475">
            <w:pPr>
              <w:pStyle w:val="InhaltVA"/>
              <w:rPr>
                <w:sz w:val="20"/>
              </w:rPr>
            </w:pPr>
            <w:r w:rsidRPr="00FC0475">
              <w:rPr>
                <w:sz w:val="20"/>
              </w:rPr>
              <w:t>SAA_UPR_ELB_05_01_</w:t>
            </w:r>
            <w:r w:rsidR="00C45A15">
              <w:rPr>
                <w:sz w:val="20"/>
              </w:rPr>
              <w:t>Requalifizierung</w:t>
            </w:r>
            <w:r w:rsidRPr="00FC0475">
              <w:rPr>
                <w:sz w:val="20"/>
              </w:rPr>
              <w:t>_ST1</w:t>
            </w:r>
          </w:p>
          <w:p w14:paraId="0CDB9CCD" w14:textId="5C296643" w:rsidR="00FC0475" w:rsidRPr="00FC0475" w:rsidRDefault="00FC0475" w:rsidP="00FC0475">
            <w:pPr>
              <w:pStyle w:val="InhaltVA"/>
              <w:rPr>
                <w:sz w:val="20"/>
              </w:rPr>
            </w:pPr>
            <w:r w:rsidRPr="00FC0475">
              <w:rPr>
                <w:sz w:val="20"/>
              </w:rPr>
              <w:t>SAA_UPR_ELB_06_01_</w:t>
            </w:r>
            <w:r w:rsidR="00C45A15">
              <w:rPr>
                <w:sz w:val="20"/>
              </w:rPr>
              <w:t>Requalifizierung</w:t>
            </w:r>
            <w:r w:rsidRPr="00FC0475">
              <w:rPr>
                <w:sz w:val="20"/>
              </w:rPr>
              <w:t>_ST4</w:t>
            </w:r>
          </w:p>
          <w:p w14:paraId="601B1626" w14:textId="607E6FB3" w:rsidR="00FC0475" w:rsidRPr="00FC0475" w:rsidRDefault="00FC0475" w:rsidP="00FC0475">
            <w:pPr>
              <w:pStyle w:val="InhaltVA"/>
              <w:rPr>
                <w:sz w:val="20"/>
              </w:rPr>
            </w:pPr>
            <w:r w:rsidRPr="00FC0475">
              <w:rPr>
                <w:sz w:val="20"/>
              </w:rPr>
              <w:t>SAA_UPR_ELB_07_01_</w:t>
            </w:r>
            <w:r w:rsidR="00C45A15">
              <w:rPr>
                <w:sz w:val="20"/>
              </w:rPr>
              <w:t>Requalifizierung</w:t>
            </w:r>
            <w:r w:rsidRPr="00FC0475">
              <w:rPr>
                <w:sz w:val="20"/>
              </w:rPr>
              <w:t>_TLE</w:t>
            </w:r>
          </w:p>
        </w:tc>
      </w:tr>
    </w:tbl>
    <w:p w14:paraId="127BD44B" w14:textId="2F30C0E4" w:rsidR="00F65A1D" w:rsidRDefault="007B68F7" w:rsidP="001313CB">
      <w:pPr>
        <w:spacing w:after="0" w:line="240" w:lineRule="auto"/>
        <w:rPr>
          <w:rFonts w:ascii="Times New Roman" w:hAnsi="Times New Roman" w:cs="Times New Roman"/>
        </w:rPr>
      </w:pPr>
    </w:p>
    <w:p w14:paraId="7C64B05C" w14:textId="77777777" w:rsidR="00FC0475" w:rsidRDefault="00FC0475" w:rsidP="001313CB">
      <w:pPr>
        <w:spacing w:after="0" w:line="240" w:lineRule="auto"/>
        <w:rPr>
          <w:rFonts w:ascii="Times New Roman" w:hAnsi="Times New Roman" w:cs="Times New Roman"/>
        </w:rPr>
      </w:pPr>
    </w:p>
    <w:p w14:paraId="338C067B" w14:textId="2FE32E70" w:rsidR="001313CB" w:rsidRDefault="001313CB" w:rsidP="001313CB">
      <w:pPr>
        <w:spacing w:after="0" w:line="240" w:lineRule="auto"/>
        <w:rPr>
          <w:rFonts w:ascii="Times New Roman" w:hAnsi="Times New Roman" w:cs="Times New Roman"/>
          <w:b/>
        </w:rPr>
      </w:pPr>
      <w:r w:rsidRPr="001313CB">
        <w:rPr>
          <w:rFonts w:ascii="Times New Roman" w:hAnsi="Times New Roman" w:cs="Times New Roman"/>
          <w:b/>
        </w:rPr>
        <w:t>Prozessbeschreibung</w:t>
      </w:r>
    </w:p>
    <w:p w14:paraId="39795E39" w14:textId="0909AF93" w:rsidR="00FC0475" w:rsidRDefault="00FC0475" w:rsidP="00FC0475">
      <w:pPr>
        <w:spacing w:after="0" w:line="240" w:lineRule="auto"/>
        <w:ind w:left="708"/>
        <w:rPr>
          <w:rFonts w:ascii="Times New Roman" w:hAnsi="Times New Roman" w:cs="Times New Roman"/>
        </w:rPr>
      </w:pPr>
      <w:r w:rsidRPr="00FC0475">
        <w:rPr>
          <w:rFonts w:ascii="Times New Roman" w:hAnsi="Times New Roman" w:cs="Times New Roman"/>
        </w:rPr>
        <w:t>Diese VA regelt die Durchführung der Prozessvalidierung bei der Aufbereitung von MP. Sie ist auf alle prozessrelevanten Verfahren wie die Reinigungs- und Desinfektionsverfahren, Heißsiegelverfahren, Sterilisationsverfahren, Lagerung der Produkte im Sterilgutlager, Wasseraufbereitung, Raumlufttechnische Anlage, EVG und Prozessdokumentation anzuwenden.</w:t>
      </w:r>
    </w:p>
    <w:p w14:paraId="53A14629" w14:textId="6D0D6FBA" w:rsidR="00FC0475" w:rsidRDefault="00FC0475" w:rsidP="00FC0475">
      <w:pPr>
        <w:spacing w:after="0" w:line="240" w:lineRule="auto"/>
        <w:rPr>
          <w:rFonts w:ascii="Times New Roman" w:hAnsi="Times New Roman" w:cs="Times New Roman"/>
        </w:rPr>
      </w:pPr>
      <w:r>
        <w:rPr>
          <w:rFonts w:ascii="Times New Roman" w:hAnsi="Times New Roman" w:cs="Times New Roman"/>
        </w:rPr>
        <w:br w:type="page"/>
      </w:r>
    </w:p>
    <w:p w14:paraId="6749831F" w14:textId="2104301A" w:rsidR="00FC0475" w:rsidRPr="00FC0475" w:rsidRDefault="00FC0475" w:rsidP="00FC0475">
      <w:pPr>
        <w:spacing w:after="0" w:line="240" w:lineRule="auto"/>
        <w:rPr>
          <w:rFonts w:ascii="Times New Roman" w:hAnsi="Times New Roman" w:cs="Times New Roman"/>
        </w:rPr>
      </w:pPr>
      <w:r w:rsidRPr="00FC0475">
        <w:rPr>
          <w:rFonts w:ascii="Times New Roman" w:hAnsi="Times New Roman" w:cs="Times New Roman"/>
          <w:noProof/>
        </w:rPr>
        <w:lastRenderedPageBreak/>
        <w:drawing>
          <wp:anchor distT="0" distB="0" distL="114300" distR="114300" simplePos="0" relativeHeight="251659264" behindDoc="0" locked="0" layoutInCell="1" allowOverlap="1" wp14:anchorId="01CEEB57" wp14:editId="69551421">
            <wp:simplePos x="0" y="0"/>
            <wp:positionH relativeFrom="column">
              <wp:align>center</wp:align>
            </wp:positionH>
            <wp:positionV relativeFrom="paragraph">
              <wp:posOffset>-4445</wp:posOffset>
            </wp:positionV>
            <wp:extent cx="5472000" cy="7048800"/>
            <wp:effectExtent l="0" t="0" r="0" b="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472000" cy="7048800"/>
                    </a:xfrm>
                    <a:prstGeom prst="rect">
                      <a:avLst/>
                    </a:prstGeom>
                  </pic:spPr>
                </pic:pic>
              </a:graphicData>
            </a:graphic>
            <wp14:sizeRelH relativeFrom="page">
              <wp14:pctWidth>0</wp14:pctWidth>
            </wp14:sizeRelH>
            <wp14:sizeRelV relativeFrom="page">
              <wp14:pctHeight>0</wp14:pctHeight>
            </wp14:sizeRelV>
          </wp:anchor>
        </w:drawing>
      </w:r>
    </w:p>
    <w:p w14:paraId="0A3832BA" w14:textId="77777777" w:rsidR="00FC0475" w:rsidRPr="00FC0475" w:rsidRDefault="00FC0475" w:rsidP="00FC0475">
      <w:pPr>
        <w:spacing w:after="0" w:line="240" w:lineRule="auto"/>
        <w:jc w:val="center"/>
        <w:rPr>
          <w:rFonts w:ascii="Times New Roman" w:hAnsi="Times New Roman" w:cs="Times New Roman"/>
          <w:sz w:val="18"/>
          <w:szCs w:val="18"/>
        </w:rPr>
      </w:pPr>
      <w:r w:rsidRPr="00FC0475">
        <w:rPr>
          <w:rFonts w:ascii="Times New Roman" w:hAnsi="Times New Roman" w:cs="Times New Roman"/>
          <w:sz w:val="18"/>
          <w:szCs w:val="18"/>
        </w:rPr>
        <w:t>Abb. 1: Flussdiagramm zum Ablauf der Validierung</w:t>
      </w:r>
    </w:p>
    <w:p w14:paraId="28FEC3B7" w14:textId="77777777" w:rsidR="00FC0475" w:rsidRPr="00FC0475" w:rsidRDefault="00FC0475" w:rsidP="00FC0475">
      <w:pPr>
        <w:spacing w:after="0" w:line="240" w:lineRule="auto"/>
        <w:rPr>
          <w:rFonts w:ascii="Times New Roman" w:hAnsi="Times New Roman" w:cs="Times New Roman"/>
        </w:rPr>
      </w:pPr>
      <w:r w:rsidRPr="00FC0475">
        <w:rPr>
          <w:rFonts w:ascii="Times New Roman" w:hAnsi="Times New Roman" w:cs="Times New Roman"/>
        </w:rPr>
        <w:br w:type="page"/>
      </w:r>
    </w:p>
    <w:p w14:paraId="35D7A791" w14:textId="6000326B" w:rsidR="00FC0475" w:rsidRDefault="00FC0475" w:rsidP="00FC0475">
      <w:pPr>
        <w:pStyle w:val="InhaltVA"/>
      </w:pPr>
      <w:r w:rsidRPr="00FC0475">
        <w:t>Basierend auf den in der Systemvalidierung festgelegten Rahmenbedingungen sind für die einzelnen Geräte Anzahl und Art der Validierungsprüfungen (Prozessvalidierung) für die einzelnen Prozesse festgelegt.</w:t>
      </w:r>
    </w:p>
    <w:p w14:paraId="029B1A93" w14:textId="77777777" w:rsidR="00FC0475" w:rsidRPr="00FC0475" w:rsidRDefault="00FC0475" w:rsidP="00FC0475">
      <w:pPr>
        <w:pStyle w:val="InhaltVA"/>
      </w:pPr>
    </w:p>
    <w:p w14:paraId="2D442EE2" w14:textId="2D5A8330" w:rsidR="00FC0475" w:rsidRDefault="00FC0475" w:rsidP="00FC0475">
      <w:pPr>
        <w:pStyle w:val="ArbeitsgangZahlen"/>
        <w:rPr>
          <w:szCs w:val="22"/>
        </w:rPr>
      </w:pPr>
      <w:r w:rsidRPr="00FC0475">
        <w:t>Durchführung der Prozessvalidierung bei automatisierten Verfahren der Aufbereitung</w:t>
      </w:r>
      <w:r w:rsidRPr="00FC0475">
        <w:br/>
      </w:r>
      <w:r w:rsidRPr="00FC0475">
        <w:rPr>
          <w:szCs w:val="22"/>
        </w:rPr>
        <w:t>Die Prozessvalidierung erfolgt nach der Erstinbetriebnahme und besteht aus:</w:t>
      </w:r>
    </w:p>
    <w:tbl>
      <w:tblPr>
        <w:tblW w:w="9200" w:type="dxa"/>
        <w:tblInd w:w="-43" w:type="dxa"/>
        <w:tblCellMar>
          <w:left w:w="57" w:type="dxa"/>
          <w:right w:w="57" w:type="dxa"/>
        </w:tblCellMar>
        <w:tblLook w:val="0000" w:firstRow="0" w:lastRow="0" w:firstColumn="0" w:lastColumn="0" w:noHBand="0" w:noVBand="0"/>
      </w:tblPr>
      <w:tblGrid>
        <w:gridCol w:w="4147"/>
        <w:gridCol w:w="5053"/>
      </w:tblGrid>
      <w:tr w:rsidR="00FC0475" w:rsidRPr="00ED25FE" w14:paraId="13A63F76" w14:textId="77777777" w:rsidTr="008B48BA">
        <w:tc>
          <w:tcPr>
            <w:tcW w:w="4147" w:type="dxa"/>
            <w:tcMar>
              <w:left w:w="57" w:type="dxa"/>
              <w:right w:w="57" w:type="dxa"/>
            </w:tcMar>
          </w:tcPr>
          <w:p w14:paraId="162B3695" w14:textId="77777777" w:rsidR="00FC0475" w:rsidRPr="00FC0475" w:rsidRDefault="00FC0475" w:rsidP="00FC0475">
            <w:pPr>
              <w:pStyle w:val="Textkrper1"/>
              <w:spacing w:before="20" w:after="20"/>
              <w:ind w:left="357"/>
              <w:rPr>
                <w:rFonts w:ascii="Times New Roman" w:hAnsi="Times New Roman"/>
                <w:sz w:val="22"/>
                <w:szCs w:val="22"/>
                <w:lang w:val="fr-FR"/>
              </w:rPr>
            </w:pPr>
            <w:r w:rsidRPr="00FC0475">
              <w:rPr>
                <w:rFonts w:ascii="Times New Roman" w:hAnsi="Times New Roman"/>
                <w:sz w:val="22"/>
                <w:szCs w:val="22"/>
                <w:lang w:val="fr-FR"/>
              </w:rPr>
              <w:t>IQ</w:t>
            </w:r>
          </w:p>
          <w:p w14:paraId="12D9A1A3" w14:textId="77777777" w:rsidR="00FC0475" w:rsidRPr="00ED25FE" w:rsidRDefault="00FC0475" w:rsidP="00FC0475">
            <w:pPr>
              <w:pStyle w:val="Textkrper1"/>
              <w:spacing w:before="20" w:after="20"/>
              <w:ind w:left="357"/>
              <w:rPr>
                <w:lang w:val="fr-FR"/>
              </w:rPr>
            </w:pPr>
            <w:r w:rsidRPr="00FC0475">
              <w:rPr>
                <w:rFonts w:ascii="Times New Roman" w:hAnsi="Times New Roman"/>
                <w:sz w:val="22"/>
                <w:szCs w:val="22"/>
                <w:lang w:val="fr-FR"/>
              </w:rPr>
              <w:t>(</w:t>
            </w:r>
            <w:proofErr w:type="gramStart"/>
            <w:r w:rsidRPr="00FC0475">
              <w:rPr>
                <w:rFonts w:ascii="Times New Roman" w:hAnsi="Times New Roman"/>
                <w:sz w:val="22"/>
                <w:szCs w:val="22"/>
                <w:lang w:val="fr-FR"/>
              </w:rPr>
              <w:t>en:</w:t>
            </w:r>
            <w:proofErr w:type="gramEnd"/>
            <w:r w:rsidRPr="00FC0475">
              <w:rPr>
                <w:rFonts w:ascii="Times New Roman" w:hAnsi="Times New Roman"/>
                <w:sz w:val="22"/>
                <w:szCs w:val="22"/>
                <w:lang w:val="fr-FR"/>
              </w:rPr>
              <w:t xml:space="preserve"> installation qualification)</w:t>
            </w:r>
          </w:p>
        </w:tc>
        <w:tc>
          <w:tcPr>
            <w:tcW w:w="5053" w:type="dxa"/>
            <w:tcMar>
              <w:left w:w="57" w:type="dxa"/>
              <w:right w:w="57" w:type="dxa"/>
            </w:tcMar>
          </w:tcPr>
          <w:p w14:paraId="421AA3D6" w14:textId="77777777" w:rsidR="00FC0475" w:rsidRPr="00ED25FE" w:rsidRDefault="00FC0475" w:rsidP="008B48BA">
            <w:pPr>
              <w:spacing w:before="20" w:after="20"/>
              <w:ind w:left="400"/>
              <w:rPr>
                <w:rFonts w:ascii="Times New Roman" w:hAnsi="Times New Roman" w:cs="Times New Roman"/>
              </w:rPr>
            </w:pPr>
            <w:r w:rsidRPr="00ED25FE">
              <w:rPr>
                <w:rFonts w:ascii="Times New Roman" w:hAnsi="Times New Roman" w:cs="Times New Roman"/>
              </w:rPr>
              <w:t>RDG</w:t>
            </w:r>
            <w:r>
              <w:rPr>
                <w:rFonts w:ascii="Times New Roman" w:hAnsi="Times New Roman" w:cs="Times New Roman"/>
              </w:rPr>
              <w:t>/RDG-E</w:t>
            </w:r>
            <w:r w:rsidRPr="00ED25FE">
              <w:rPr>
                <w:rFonts w:ascii="Times New Roman" w:hAnsi="Times New Roman" w:cs="Times New Roman"/>
              </w:rPr>
              <w:t>:</w:t>
            </w:r>
            <w:r w:rsidRPr="00ED25FE">
              <w:rPr>
                <w:rFonts w:ascii="Times New Roman" w:hAnsi="Times New Roman" w:cs="Times New Roman"/>
              </w:rPr>
              <w:tab/>
              <w:t>Installationsqualifikation</w:t>
            </w:r>
          </w:p>
          <w:p w14:paraId="130C165F" w14:textId="77777777" w:rsidR="00FC0475" w:rsidRPr="00ED25FE" w:rsidRDefault="00FC0475" w:rsidP="008B48BA">
            <w:pPr>
              <w:spacing w:before="20" w:after="20"/>
              <w:ind w:left="400"/>
              <w:rPr>
                <w:rFonts w:ascii="Times New Roman" w:hAnsi="Times New Roman" w:cs="Times New Roman"/>
              </w:rPr>
            </w:pPr>
            <w:r w:rsidRPr="00ED25FE">
              <w:rPr>
                <w:rFonts w:ascii="Times New Roman" w:hAnsi="Times New Roman" w:cs="Times New Roman"/>
              </w:rPr>
              <w:t>Siegelgerät:</w:t>
            </w:r>
            <w:r w:rsidRPr="00ED25FE">
              <w:rPr>
                <w:rFonts w:ascii="Times New Roman" w:hAnsi="Times New Roman" w:cs="Times New Roman"/>
              </w:rPr>
              <w:tab/>
              <w:t>Abnahmebeurteilung</w:t>
            </w:r>
          </w:p>
          <w:p w14:paraId="51C2F4E1" w14:textId="77777777" w:rsidR="00FC0475" w:rsidRDefault="00FC0475" w:rsidP="008B48BA">
            <w:pPr>
              <w:pStyle w:val="Textkrper1"/>
              <w:spacing w:before="20" w:after="20"/>
              <w:ind w:left="400"/>
              <w:rPr>
                <w:rFonts w:ascii="Times New Roman" w:hAnsi="Times New Roman"/>
                <w:b w:val="0"/>
                <w:sz w:val="22"/>
                <w:szCs w:val="22"/>
              </w:rPr>
            </w:pPr>
            <w:r w:rsidRPr="00ED25FE">
              <w:rPr>
                <w:rFonts w:ascii="Times New Roman" w:hAnsi="Times New Roman"/>
                <w:b w:val="0"/>
                <w:sz w:val="22"/>
                <w:szCs w:val="22"/>
              </w:rPr>
              <w:t>Sterilisatoren:</w:t>
            </w:r>
            <w:r w:rsidRPr="00ED25FE">
              <w:rPr>
                <w:rFonts w:ascii="Times New Roman" w:hAnsi="Times New Roman"/>
                <w:b w:val="0"/>
                <w:sz w:val="22"/>
                <w:szCs w:val="22"/>
              </w:rPr>
              <w:tab/>
              <w:t>Abnahmebeurteilung</w:t>
            </w:r>
          </w:p>
          <w:p w14:paraId="3F3948AF" w14:textId="77777777" w:rsidR="00FC0475" w:rsidRPr="00ED25FE" w:rsidRDefault="00FC0475" w:rsidP="008B48BA">
            <w:pPr>
              <w:pStyle w:val="Textkrper1"/>
              <w:spacing w:before="20" w:after="20"/>
              <w:ind w:left="400"/>
              <w:rPr>
                <w:rFonts w:ascii="Times New Roman" w:hAnsi="Times New Roman"/>
                <w:b w:val="0"/>
                <w:sz w:val="22"/>
                <w:szCs w:val="22"/>
              </w:rPr>
            </w:pPr>
            <w:r>
              <w:rPr>
                <w:rFonts w:ascii="Times New Roman" w:hAnsi="Times New Roman"/>
                <w:b w:val="0"/>
                <w:sz w:val="22"/>
                <w:szCs w:val="22"/>
              </w:rPr>
              <w:t>TLE</w:t>
            </w:r>
            <w:r w:rsidRPr="00ED25FE">
              <w:rPr>
                <w:rFonts w:ascii="Times New Roman" w:hAnsi="Times New Roman"/>
                <w:b w:val="0"/>
                <w:sz w:val="22"/>
                <w:szCs w:val="22"/>
              </w:rPr>
              <w:t>:</w:t>
            </w:r>
            <w:r>
              <w:rPr>
                <w:rFonts w:ascii="Times New Roman" w:hAnsi="Times New Roman"/>
                <w:b w:val="0"/>
                <w:sz w:val="22"/>
                <w:szCs w:val="22"/>
              </w:rPr>
              <w:tab/>
            </w:r>
            <w:r w:rsidRPr="00ED25FE">
              <w:rPr>
                <w:rFonts w:ascii="Times New Roman" w:hAnsi="Times New Roman"/>
                <w:b w:val="0"/>
                <w:sz w:val="22"/>
                <w:szCs w:val="22"/>
              </w:rPr>
              <w:tab/>
              <w:t>Abnahmebeurteilung</w:t>
            </w:r>
          </w:p>
        </w:tc>
      </w:tr>
      <w:tr w:rsidR="00FC0475" w:rsidRPr="00ED25FE" w14:paraId="4DD81451" w14:textId="77777777" w:rsidTr="008B48BA">
        <w:tc>
          <w:tcPr>
            <w:tcW w:w="4147" w:type="dxa"/>
            <w:tcMar>
              <w:left w:w="57" w:type="dxa"/>
              <w:right w:w="57" w:type="dxa"/>
            </w:tcMar>
          </w:tcPr>
          <w:p w14:paraId="6BDD5C32" w14:textId="77777777" w:rsidR="00FC0475" w:rsidRPr="00ED25FE" w:rsidRDefault="00FC0475"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OQ</w:t>
            </w:r>
          </w:p>
          <w:p w14:paraId="2626CB33" w14:textId="77777777" w:rsidR="00FC0475" w:rsidRPr="00ED25FE" w:rsidRDefault="00FC0475"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w:t>
            </w:r>
            <w:proofErr w:type="gramStart"/>
            <w:r w:rsidRPr="00ED25FE">
              <w:rPr>
                <w:rFonts w:ascii="Times New Roman" w:hAnsi="Times New Roman"/>
                <w:sz w:val="22"/>
                <w:szCs w:val="22"/>
                <w:lang w:val="fr-FR"/>
              </w:rPr>
              <w:t>en:</w:t>
            </w:r>
            <w:proofErr w:type="gramEnd"/>
            <w:r w:rsidRPr="00ED25FE">
              <w:rPr>
                <w:rFonts w:ascii="Times New Roman" w:hAnsi="Times New Roman"/>
                <w:sz w:val="22"/>
                <w:szCs w:val="22"/>
                <w:lang w:val="fr-FR"/>
              </w:rPr>
              <w:t xml:space="preserve"> </w:t>
            </w:r>
            <w:proofErr w:type="spellStart"/>
            <w:r w:rsidRPr="00ED25FE">
              <w:rPr>
                <w:rFonts w:ascii="Times New Roman" w:hAnsi="Times New Roman"/>
                <w:sz w:val="22"/>
                <w:szCs w:val="22"/>
                <w:lang w:val="fr-FR"/>
              </w:rPr>
              <w:t>operation</w:t>
            </w:r>
            <w:proofErr w:type="spellEnd"/>
            <w:r w:rsidRPr="00ED25FE">
              <w:rPr>
                <w:rFonts w:ascii="Times New Roman" w:hAnsi="Times New Roman"/>
                <w:sz w:val="22"/>
                <w:szCs w:val="22"/>
                <w:lang w:val="fr-FR"/>
              </w:rPr>
              <w:t xml:space="preserve"> qualification)</w:t>
            </w:r>
          </w:p>
        </w:tc>
        <w:tc>
          <w:tcPr>
            <w:tcW w:w="5053" w:type="dxa"/>
            <w:tcMar>
              <w:left w:w="57" w:type="dxa"/>
              <w:right w:w="57" w:type="dxa"/>
            </w:tcMar>
          </w:tcPr>
          <w:p w14:paraId="394E1FB2" w14:textId="77777777" w:rsidR="00FC0475" w:rsidRPr="00ED25FE" w:rsidRDefault="00FC0475" w:rsidP="008B48BA">
            <w:pPr>
              <w:spacing w:before="20" w:after="20"/>
              <w:ind w:left="400"/>
              <w:rPr>
                <w:rFonts w:ascii="Times New Roman" w:hAnsi="Times New Roman" w:cs="Times New Roman"/>
              </w:rPr>
            </w:pPr>
            <w:r w:rsidRPr="00ED25FE">
              <w:rPr>
                <w:rFonts w:ascii="Times New Roman" w:hAnsi="Times New Roman" w:cs="Times New Roman"/>
              </w:rPr>
              <w:t>RDG</w:t>
            </w:r>
            <w:r>
              <w:rPr>
                <w:rFonts w:ascii="Times New Roman" w:hAnsi="Times New Roman" w:cs="Times New Roman"/>
              </w:rPr>
              <w:t>/RDG-E</w:t>
            </w:r>
            <w:r w:rsidRPr="00ED25FE">
              <w:rPr>
                <w:rFonts w:ascii="Times New Roman" w:hAnsi="Times New Roman" w:cs="Times New Roman"/>
              </w:rPr>
              <w:t>:</w:t>
            </w:r>
            <w:r w:rsidRPr="00ED25FE">
              <w:rPr>
                <w:rFonts w:ascii="Times New Roman" w:hAnsi="Times New Roman" w:cs="Times New Roman"/>
              </w:rPr>
              <w:tab/>
              <w:t>Betriebsqualifikation</w:t>
            </w:r>
          </w:p>
          <w:p w14:paraId="0522C40A" w14:textId="77777777" w:rsidR="00FC0475" w:rsidRPr="00ED25FE" w:rsidRDefault="00FC0475" w:rsidP="008B48BA">
            <w:pPr>
              <w:spacing w:before="20" w:after="20"/>
              <w:ind w:left="400"/>
              <w:rPr>
                <w:rFonts w:ascii="Times New Roman" w:hAnsi="Times New Roman" w:cs="Times New Roman"/>
              </w:rPr>
            </w:pPr>
            <w:r w:rsidRPr="00ED25FE">
              <w:rPr>
                <w:rFonts w:ascii="Times New Roman" w:hAnsi="Times New Roman" w:cs="Times New Roman"/>
              </w:rPr>
              <w:t>Siegelgerät:</w:t>
            </w:r>
            <w:r w:rsidRPr="00ED25FE">
              <w:rPr>
                <w:rFonts w:ascii="Times New Roman" w:hAnsi="Times New Roman" w:cs="Times New Roman"/>
              </w:rPr>
              <w:tab/>
              <w:t>Funktionsbeurteilung</w:t>
            </w:r>
          </w:p>
          <w:p w14:paraId="21C754FA" w14:textId="77777777" w:rsidR="00FC0475" w:rsidRDefault="00FC0475" w:rsidP="008B48BA">
            <w:pPr>
              <w:pStyle w:val="Textkrper1"/>
              <w:spacing w:before="20" w:after="20"/>
              <w:ind w:left="400"/>
              <w:rPr>
                <w:rFonts w:ascii="Times New Roman" w:hAnsi="Times New Roman"/>
                <w:b w:val="0"/>
                <w:sz w:val="22"/>
                <w:szCs w:val="22"/>
              </w:rPr>
            </w:pPr>
            <w:r w:rsidRPr="00ED25FE">
              <w:rPr>
                <w:rFonts w:ascii="Times New Roman" w:hAnsi="Times New Roman"/>
                <w:b w:val="0"/>
                <w:sz w:val="22"/>
                <w:szCs w:val="22"/>
              </w:rPr>
              <w:t>Sterilisatoren:</w:t>
            </w:r>
            <w:r w:rsidRPr="00ED25FE">
              <w:rPr>
                <w:rFonts w:ascii="Times New Roman" w:hAnsi="Times New Roman"/>
                <w:b w:val="0"/>
                <w:sz w:val="22"/>
                <w:szCs w:val="22"/>
              </w:rPr>
              <w:tab/>
              <w:t>Funktionsbeurteilung</w:t>
            </w:r>
          </w:p>
          <w:p w14:paraId="7713CE23" w14:textId="77777777" w:rsidR="00FC0475" w:rsidRPr="00ED25FE" w:rsidRDefault="00FC0475" w:rsidP="008B48BA">
            <w:pPr>
              <w:pStyle w:val="Textkrper1"/>
              <w:spacing w:before="20" w:after="20"/>
              <w:ind w:left="400"/>
              <w:rPr>
                <w:rFonts w:ascii="Times New Roman" w:hAnsi="Times New Roman"/>
                <w:b w:val="0"/>
                <w:sz w:val="22"/>
                <w:szCs w:val="22"/>
              </w:rPr>
            </w:pPr>
            <w:r>
              <w:rPr>
                <w:rFonts w:ascii="Times New Roman" w:hAnsi="Times New Roman"/>
                <w:b w:val="0"/>
                <w:sz w:val="22"/>
                <w:szCs w:val="22"/>
              </w:rPr>
              <w:t>TLE</w:t>
            </w:r>
            <w:r w:rsidRPr="00ED25FE">
              <w:rPr>
                <w:rFonts w:ascii="Times New Roman" w:hAnsi="Times New Roman"/>
                <w:b w:val="0"/>
                <w:sz w:val="22"/>
                <w:szCs w:val="22"/>
              </w:rPr>
              <w:t>:</w:t>
            </w:r>
            <w:r>
              <w:rPr>
                <w:rFonts w:ascii="Times New Roman" w:hAnsi="Times New Roman"/>
                <w:b w:val="0"/>
                <w:sz w:val="22"/>
                <w:szCs w:val="22"/>
              </w:rPr>
              <w:tab/>
            </w:r>
            <w:r w:rsidRPr="00ED25FE">
              <w:rPr>
                <w:rFonts w:ascii="Times New Roman" w:hAnsi="Times New Roman"/>
                <w:b w:val="0"/>
                <w:sz w:val="22"/>
                <w:szCs w:val="22"/>
              </w:rPr>
              <w:tab/>
              <w:t>Funktionsbeurteilung</w:t>
            </w:r>
          </w:p>
        </w:tc>
      </w:tr>
      <w:tr w:rsidR="00FC0475" w:rsidRPr="00ED25FE" w14:paraId="33777131" w14:textId="77777777" w:rsidTr="008B48BA">
        <w:tc>
          <w:tcPr>
            <w:tcW w:w="4147" w:type="dxa"/>
            <w:tcMar>
              <w:left w:w="57" w:type="dxa"/>
              <w:right w:w="57" w:type="dxa"/>
            </w:tcMar>
          </w:tcPr>
          <w:p w14:paraId="75904E26" w14:textId="77777777" w:rsidR="00FC0475" w:rsidRPr="00ED25FE" w:rsidRDefault="00FC0475"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PQ</w:t>
            </w:r>
          </w:p>
          <w:p w14:paraId="3C130922" w14:textId="77777777" w:rsidR="00FC0475" w:rsidRPr="00ED25FE" w:rsidRDefault="00FC0475"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w:t>
            </w:r>
            <w:proofErr w:type="gramStart"/>
            <w:r w:rsidRPr="00ED25FE">
              <w:rPr>
                <w:rFonts w:ascii="Times New Roman" w:hAnsi="Times New Roman"/>
                <w:sz w:val="22"/>
                <w:szCs w:val="22"/>
                <w:lang w:val="fr-FR"/>
              </w:rPr>
              <w:t>en:</w:t>
            </w:r>
            <w:proofErr w:type="gramEnd"/>
            <w:r w:rsidRPr="00ED25FE">
              <w:rPr>
                <w:rFonts w:ascii="Times New Roman" w:hAnsi="Times New Roman"/>
                <w:sz w:val="22"/>
                <w:szCs w:val="22"/>
                <w:lang w:val="fr-FR"/>
              </w:rPr>
              <w:t xml:space="preserve"> performance qualification)</w:t>
            </w:r>
          </w:p>
        </w:tc>
        <w:tc>
          <w:tcPr>
            <w:tcW w:w="5053" w:type="dxa"/>
            <w:tcMar>
              <w:left w:w="57" w:type="dxa"/>
              <w:right w:w="57" w:type="dxa"/>
            </w:tcMar>
          </w:tcPr>
          <w:p w14:paraId="4152249C" w14:textId="77777777" w:rsidR="00FC0475" w:rsidRPr="00ED25FE" w:rsidRDefault="00FC0475" w:rsidP="008B48BA">
            <w:pPr>
              <w:spacing w:before="20" w:after="20"/>
              <w:ind w:left="400"/>
              <w:rPr>
                <w:rFonts w:ascii="Times New Roman" w:hAnsi="Times New Roman" w:cs="Times New Roman"/>
              </w:rPr>
            </w:pPr>
            <w:r w:rsidRPr="00ED25FE">
              <w:rPr>
                <w:rFonts w:ascii="Times New Roman" w:hAnsi="Times New Roman" w:cs="Times New Roman"/>
              </w:rPr>
              <w:t>RDG</w:t>
            </w:r>
            <w:r>
              <w:rPr>
                <w:rFonts w:ascii="Times New Roman" w:hAnsi="Times New Roman" w:cs="Times New Roman"/>
              </w:rPr>
              <w:t>RDG-E</w:t>
            </w:r>
            <w:r w:rsidRPr="00ED25FE">
              <w:rPr>
                <w:rFonts w:ascii="Times New Roman" w:hAnsi="Times New Roman" w:cs="Times New Roman"/>
              </w:rPr>
              <w:t>:</w:t>
            </w:r>
            <w:r w:rsidRPr="00ED25FE">
              <w:rPr>
                <w:rFonts w:ascii="Times New Roman" w:hAnsi="Times New Roman" w:cs="Times New Roman"/>
              </w:rPr>
              <w:tab/>
              <w:t>Leistungsqualifikation</w:t>
            </w:r>
          </w:p>
          <w:p w14:paraId="0753448D" w14:textId="77777777" w:rsidR="00FC0475" w:rsidRPr="00ED25FE" w:rsidRDefault="00FC0475" w:rsidP="008B48BA">
            <w:pPr>
              <w:spacing w:before="20" w:after="20"/>
              <w:ind w:left="400"/>
              <w:rPr>
                <w:rFonts w:ascii="Times New Roman" w:hAnsi="Times New Roman" w:cs="Times New Roman"/>
              </w:rPr>
            </w:pPr>
            <w:r w:rsidRPr="00ED25FE">
              <w:rPr>
                <w:rFonts w:ascii="Times New Roman" w:hAnsi="Times New Roman" w:cs="Times New Roman"/>
              </w:rPr>
              <w:t>Siegelgerät:</w:t>
            </w:r>
            <w:r w:rsidRPr="00ED25FE">
              <w:rPr>
                <w:rFonts w:ascii="Times New Roman" w:hAnsi="Times New Roman" w:cs="Times New Roman"/>
              </w:rPr>
              <w:tab/>
              <w:t>Leistungsbeurteilung</w:t>
            </w:r>
          </w:p>
          <w:p w14:paraId="20797A77" w14:textId="77777777" w:rsidR="00FC0475" w:rsidRDefault="00FC0475" w:rsidP="008B48BA">
            <w:pPr>
              <w:pStyle w:val="Textkrper1"/>
              <w:spacing w:before="20" w:after="20"/>
              <w:ind w:left="400"/>
              <w:rPr>
                <w:rFonts w:ascii="Times New Roman" w:hAnsi="Times New Roman"/>
                <w:b w:val="0"/>
                <w:sz w:val="22"/>
                <w:szCs w:val="22"/>
              </w:rPr>
            </w:pPr>
            <w:r w:rsidRPr="00ED25FE">
              <w:rPr>
                <w:rFonts w:ascii="Times New Roman" w:hAnsi="Times New Roman"/>
                <w:b w:val="0"/>
                <w:sz w:val="22"/>
                <w:szCs w:val="22"/>
              </w:rPr>
              <w:t>Sterilisatoren:</w:t>
            </w:r>
            <w:r w:rsidRPr="00ED25FE">
              <w:rPr>
                <w:rFonts w:ascii="Times New Roman" w:hAnsi="Times New Roman"/>
                <w:b w:val="0"/>
                <w:sz w:val="22"/>
                <w:szCs w:val="22"/>
              </w:rPr>
              <w:tab/>
              <w:t>Leistungsbeurteilung</w:t>
            </w:r>
          </w:p>
          <w:p w14:paraId="6F5BE545" w14:textId="77777777" w:rsidR="00FC0475" w:rsidRPr="00ED25FE" w:rsidRDefault="00FC0475" w:rsidP="008B48BA">
            <w:pPr>
              <w:pStyle w:val="Textkrper1"/>
              <w:spacing w:before="20" w:after="20"/>
              <w:ind w:left="400"/>
              <w:rPr>
                <w:rFonts w:ascii="Times New Roman" w:hAnsi="Times New Roman"/>
                <w:b w:val="0"/>
                <w:sz w:val="22"/>
                <w:szCs w:val="22"/>
              </w:rPr>
            </w:pPr>
            <w:r>
              <w:rPr>
                <w:rFonts w:ascii="Times New Roman" w:hAnsi="Times New Roman"/>
                <w:b w:val="0"/>
                <w:sz w:val="22"/>
                <w:szCs w:val="22"/>
              </w:rPr>
              <w:t>TLE</w:t>
            </w:r>
            <w:r w:rsidRPr="00ED25FE">
              <w:rPr>
                <w:rFonts w:ascii="Times New Roman" w:hAnsi="Times New Roman"/>
                <w:b w:val="0"/>
                <w:sz w:val="22"/>
                <w:szCs w:val="22"/>
              </w:rPr>
              <w:t>:</w:t>
            </w:r>
            <w:r>
              <w:rPr>
                <w:rFonts w:ascii="Times New Roman" w:hAnsi="Times New Roman"/>
                <w:b w:val="0"/>
                <w:sz w:val="22"/>
                <w:szCs w:val="22"/>
              </w:rPr>
              <w:tab/>
            </w:r>
            <w:r w:rsidRPr="00ED25FE">
              <w:rPr>
                <w:rFonts w:ascii="Times New Roman" w:hAnsi="Times New Roman"/>
                <w:b w:val="0"/>
                <w:sz w:val="22"/>
                <w:szCs w:val="22"/>
              </w:rPr>
              <w:tab/>
              <w:t>Leistungsbeurteilung</w:t>
            </w:r>
          </w:p>
        </w:tc>
      </w:tr>
    </w:tbl>
    <w:p w14:paraId="14A06B8D" w14:textId="77777777" w:rsidR="00FC0475" w:rsidRDefault="00FC0475" w:rsidP="00FC0475">
      <w:pPr>
        <w:pStyle w:val="ArbeitsgangZahlen"/>
        <w:numPr>
          <w:ilvl w:val="0"/>
          <w:numId w:val="0"/>
        </w:numPr>
        <w:ind w:left="357" w:hanging="357"/>
      </w:pPr>
    </w:p>
    <w:p w14:paraId="71FB8CC8" w14:textId="13573BDE" w:rsidR="00FC0475" w:rsidRPr="00FC0475" w:rsidRDefault="00FC0475" w:rsidP="00FC0475">
      <w:pPr>
        <w:pStyle w:val="ArbeitsgangZahlen"/>
      </w:pPr>
      <w:r w:rsidRPr="00FC0475">
        <w:t>Durchführung der Beurteilung der übrigen Verfahren</w:t>
      </w:r>
    </w:p>
    <w:p w14:paraId="5A54BB62" w14:textId="77777777" w:rsidR="00FC0475" w:rsidRPr="00FC0475" w:rsidRDefault="00FC0475" w:rsidP="00FC0475">
      <w:pPr>
        <w:pStyle w:val="FormatvorlageAufgezhlt2"/>
      </w:pPr>
      <w:r w:rsidRPr="00FC0475">
        <w:t>Umkehrosmose und Ionenaustauscher</w:t>
      </w:r>
    </w:p>
    <w:p w14:paraId="7FA579A3" w14:textId="77777777" w:rsidR="00FC0475" w:rsidRPr="00FC0475" w:rsidRDefault="00FC0475" w:rsidP="00FC0475">
      <w:pPr>
        <w:pStyle w:val="FormatvorlageAufgezhlt2"/>
      </w:pPr>
      <w:r w:rsidRPr="00FC0475">
        <w:t>Raumlufttechnische Anlage</w:t>
      </w:r>
    </w:p>
    <w:p w14:paraId="0A3856A8" w14:textId="77777777" w:rsidR="00FC0475" w:rsidRPr="00FC0475" w:rsidRDefault="00FC0475" w:rsidP="00FC0475">
      <w:pPr>
        <w:pStyle w:val="FormatvorlageAufgezhlt2"/>
      </w:pPr>
      <w:r w:rsidRPr="00FC0475">
        <w:t>Einzelverbrauchsgüter</w:t>
      </w:r>
    </w:p>
    <w:p w14:paraId="2E612900" w14:textId="77777777" w:rsidR="00FC0475" w:rsidRPr="00FC0475" w:rsidRDefault="00FC0475" w:rsidP="00FC0475">
      <w:pPr>
        <w:pStyle w:val="FormatvorlageAufgezhlt2"/>
      </w:pPr>
      <w:r w:rsidRPr="00FC0475">
        <w:t>Prozessdokumentationssystem</w:t>
      </w:r>
    </w:p>
    <w:p w14:paraId="606EA0CB" w14:textId="77777777" w:rsidR="00FC0475" w:rsidRPr="00FC0475" w:rsidRDefault="00FC0475" w:rsidP="00FC0475">
      <w:pPr>
        <w:pStyle w:val="FormatvorlageAufgezhlt2"/>
      </w:pPr>
      <w:r w:rsidRPr="00FC0475">
        <w:t>Lagerung der Produkte im Sterilgutlager</w:t>
      </w:r>
    </w:p>
    <w:p w14:paraId="0F1B63A4" w14:textId="77777777" w:rsidR="00FC0475" w:rsidRPr="00FC0475" w:rsidRDefault="00FC0475" w:rsidP="00FC0475">
      <w:pPr>
        <w:pStyle w:val="FormatvorlageAufgezhlt2"/>
        <w:numPr>
          <w:ilvl w:val="0"/>
          <w:numId w:val="0"/>
        </w:numPr>
        <w:ind w:left="357"/>
      </w:pPr>
    </w:p>
    <w:p w14:paraId="28CA4087" w14:textId="77777777" w:rsidR="00FC0475" w:rsidRPr="00FC0475" w:rsidRDefault="00FC0475" w:rsidP="00FC0475">
      <w:pPr>
        <w:pStyle w:val="ArbeitsgangZahlen"/>
        <w:numPr>
          <w:ilvl w:val="0"/>
          <w:numId w:val="0"/>
        </w:numPr>
        <w:ind w:left="357"/>
      </w:pPr>
      <w:r w:rsidRPr="00FC0475">
        <w:t>Firmen oder Institutionen die mit der Durchführung einer Validierung beauftragt werden, müssen ein Qualitätsmanagementsystem nachweisen (z. B. nach ISO 9001 bzw. ISO 13485). Die allgemeinen Kenntnisse und Erfahrungen für die Leistungsqualifikation/ -beurteilung sind die gleichen wie bei der Betriebsqualifikation/ Funktionsbeurteilung und von den durchführenden Personen schriftlich nachzuweisen.</w:t>
      </w:r>
    </w:p>
    <w:p w14:paraId="721A4C7D" w14:textId="77777777" w:rsidR="00FC0475" w:rsidRPr="00FC0475" w:rsidRDefault="00FC0475" w:rsidP="00FC0475">
      <w:pPr>
        <w:pStyle w:val="ArbeitsgangZahlen"/>
        <w:numPr>
          <w:ilvl w:val="0"/>
          <w:numId w:val="0"/>
        </w:numPr>
        <w:ind w:left="357"/>
      </w:pPr>
      <w:r w:rsidRPr="00FC0475">
        <w:t>Folgende Kenntnisse und Erfahrungen sind von den durchführenden Personen schriftlich nachzuweisen:</w:t>
      </w:r>
    </w:p>
    <w:p w14:paraId="75F54241" w14:textId="77777777" w:rsidR="00FC0475" w:rsidRPr="00FC0475" w:rsidRDefault="00FC0475" w:rsidP="00FC0475">
      <w:pPr>
        <w:pStyle w:val="FormatvorlageAufgezhlt2"/>
        <w:rPr>
          <w:szCs w:val="22"/>
        </w:rPr>
      </w:pPr>
      <w:r w:rsidRPr="00FC0475">
        <w:t>Allgemeine Kenntnisse der relevanten Gesetze, Normen, Richtlinien, Leitlinie etc.</w:t>
      </w:r>
    </w:p>
    <w:p w14:paraId="5CFBB8B7" w14:textId="77777777" w:rsidR="00FC0475" w:rsidRPr="00FC0475" w:rsidRDefault="00FC0475" w:rsidP="00FC0475">
      <w:pPr>
        <w:pStyle w:val="FormatvorlageAufgezhlt2"/>
        <w:numPr>
          <w:ilvl w:val="0"/>
          <w:numId w:val="0"/>
        </w:numPr>
        <w:ind w:left="851"/>
        <w:rPr>
          <w:szCs w:val="22"/>
        </w:rPr>
      </w:pPr>
      <w:r w:rsidRPr="00FC0475">
        <w:t>Der Nachweis kann z. B. über spezielle dokumentierte Validierungsschulungen und/ oder durch den Nachweis der FK II erbracht werden.</w:t>
      </w:r>
    </w:p>
    <w:p w14:paraId="3FEA1D1F" w14:textId="77777777" w:rsidR="00FC0475" w:rsidRPr="00FC0475" w:rsidRDefault="00FC0475" w:rsidP="00FC0475">
      <w:pPr>
        <w:pStyle w:val="FormatvorlageAufgezhlt2"/>
      </w:pPr>
      <w:r w:rsidRPr="00FC0475">
        <w:t>Allgemeine Kenntnisse und Erfahrungen der Aufbereitung</w:t>
      </w:r>
    </w:p>
    <w:p w14:paraId="136C0388" w14:textId="77777777" w:rsidR="00FC0475" w:rsidRPr="00FC0475" w:rsidRDefault="00FC0475" w:rsidP="00FC0475">
      <w:pPr>
        <w:pStyle w:val="FormatvorlageAufgezhlt2"/>
      </w:pPr>
      <w:r w:rsidRPr="00FC0475">
        <w:t>Parameter, welche die Aufbereitung beeinflussen, wie z. B.:</w:t>
      </w:r>
    </w:p>
    <w:p w14:paraId="31D04702" w14:textId="77777777" w:rsidR="00FC0475" w:rsidRPr="00FC0475" w:rsidRDefault="00FC0475" w:rsidP="00FC0475">
      <w:pPr>
        <w:pStyle w:val="ArbeitsgangUnterpunkte"/>
      </w:pPr>
      <w:r w:rsidRPr="00FC0475">
        <w:t>Wasserqualität</w:t>
      </w:r>
    </w:p>
    <w:p w14:paraId="1E40DFF6" w14:textId="77777777" w:rsidR="00FC0475" w:rsidRPr="00FC0475" w:rsidRDefault="00FC0475" w:rsidP="00FC0475">
      <w:pPr>
        <w:pStyle w:val="ArbeitsgangUnterpunkte"/>
      </w:pPr>
      <w:r w:rsidRPr="00FC0475">
        <w:t>Prozesschemikalien</w:t>
      </w:r>
    </w:p>
    <w:p w14:paraId="39DC97BD" w14:textId="77777777" w:rsidR="00FC0475" w:rsidRPr="00FC0475" w:rsidRDefault="00FC0475" w:rsidP="00FC0475">
      <w:pPr>
        <w:pStyle w:val="ArbeitsgangUnterpunkte"/>
      </w:pPr>
      <w:r w:rsidRPr="00FC0475">
        <w:t>Werkstoff- und Instrumentenkenntnisse</w:t>
      </w:r>
    </w:p>
    <w:p w14:paraId="5EB6106A" w14:textId="77777777" w:rsidR="00FC0475" w:rsidRPr="00FC0475" w:rsidRDefault="00FC0475" w:rsidP="00FC0475">
      <w:pPr>
        <w:pStyle w:val="ArbeitsgangUnterpunkte"/>
      </w:pPr>
      <w:r w:rsidRPr="00FC0475">
        <w:t>Beladen der Beladungswagen</w:t>
      </w:r>
    </w:p>
    <w:p w14:paraId="09A09BC9" w14:textId="77777777" w:rsidR="00FC0475" w:rsidRPr="00FC0475" w:rsidRDefault="00FC0475" w:rsidP="00FC0475">
      <w:pPr>
        <w:pStyle w:val="ArbeitsgangUnterpunkte"/>
      </w:pPr>
      <w:r w:rsidRPr="00FC0475">
        <w:t>Prozessabläufe</w:t>
      </w:r>
    </w:p>
    <w:p w14:paraId="7185295C" w14:textId="77777777" w:rsidR="00FC0475" w:rsidRPr="00FC0475" w:rsidRDefault="00FC0475" w:rsidP="00FC0475">
      <w:pPr>
        <w:pStyle w:val="ArbeitsgangUnterpunkte"/>
      </w:pPr>
      <w:r w:rsidRPr="00FC0475">
        <w:t>Bedienung der Geräte</w:t>
      </w:r>
    </w:p>
    <w:p w14:paraId="1C90A93B" w14:textId="77777777" w:rsidR="00FC0475" w:rsidRPr="00FC0475" w:rsidRDefault="00FC0475" w:rsidP="00FC0475">
      <w:pPr>
        <w:pStyle w:val="ArbeitsgangUnterpunkte"/>
      </w:pPr>
      <w:r w:rsidRPr="00FC0475">
        <w:t>Grundkenntnisse im Bereich Qualitätsmanagement bei der Aufbereitung von MP</w:t>
      </w:r>
    </w:p>
    <w:p w14:paraId="74B90B2E" w14:textId="77777777" w:rsidR="00FC0475" w:rsidRPr="00FC0475" w:rsidRDefault="00FC0475" w:rsidP="00FC0475">
      <w:pPr>
        <w:pStyle w:val="ArbeitsgangUnterpunkte"/>
      </w:pPr>
      <w:r w:rsidRPr="00FC0475">
        <w:t>Grundkenntnisse der Mikrobiologie/ Hygiene</w:t>
      </w:r>
    </w:p>
    <w:p w14:paraId="79EEE03D" w14:textId="77777777" w:rsidR="00FC0475" w:rsidRPr="00FC0475" w:rsidRDefault="00FC0475" w:rsidP="00FC0475">
      <w:pPr>
        <w:pStyle w:val="ArbeitsgangZahlen"/>
        <w:numPr>
          <w:ilvl w:val="0"/>
          <w:numId w:val="0"/>
        </w:numPr>
        <w:ind w:left="851"/>
      </w:pPr>
      <w:r w:rsidRPr="00FC0475">
        <w:t>Der Nachweis kann über FK I und mindestens 3 Jahre Tätigkeit als Technische/r Sterilisations-Assistent/in (TSA) oder als Medizin- oder Servicetechniker/in die in diesem Bereich eingesetzt wurden erbracht werden.</w:t>
      </w:r>
    </w:p>
    <w:p w14:paraId="66B8D8E3" w14:textId="77777777" w:rsidR="00FC0475" w:rsidRPr="00FC0475" w:rsidRDefault="00FC0475" w:rsidP="00FC0475">
      <w:pPr>
        <w:pStyle w:val="FormatvorlageAufgezhlt2"/>
      </w:pPr>
      <w:r w:rsidRPr="00FC0475">
        <w:t>Gerätetechnische Kenntnisse und Kenntnisse in der Mess-, Steuer- und Regeltechnik (MSR)</w:t>
      </w:r>
    </w:p>
    <w:p w14:paraId="5C65581A" w14:textId="77777777" w:rsidR="00FC0475" w:rsidRPr="00FC0475" w:rsidRDefault="00FC0475" w:rsidP="00FC0475">
      <w:pPr>
        <w:pStyle w:val="ArbeitsgangUnterpunkte"/>
      </w:pPr>
      <w:r w:rsidRPr="00FC0475">
        <w:t>Elektrotechnische Kenntnisse zur Simulation und Fehlererkennung in der elektrischen/ elektronischen Ausstattung</w:t>
      </w:r>
    </w:p>
    <w:p w14:paraId="36F1BCE8" w14:textId="77777777" w:rsidR="00FC0475" w:rsidRPr="00FC0475" w:rsidRDefault="00FC0475" w:rsidP="00FC0475">
      <w:pPr>
        <w:pStyle w:val="ArbeitsgangUnterpunkte"/>
        <w:rPr>
          <w:color w:val="000000"/>
        </w:rPr>
      </w:pPr>
      <w:r w:rsidRPr="00FC0475">
        <w:rPr>
          <w:color w:val="000000"/>
        </w:rPr>
        <w:t>Messtechnische Kenntnisse und Erfahrungen</w:t>
      </w:r>
    </w:p>
    <w:p w14:paraId="72E8D37D" w14:textId="77777777" w:rsidR="00FC0475" w:rsidRPr="00FC0475" w:rsidRDefault="00FC0475" w:rsidP="00FC0475">
      <w:pPr>
        <w:pStyle w:val="FormatvorlageAufgezhlt2"/>
      </w:pPr>
      <w:r w:rsidRPr="00FC0475">
        <w:t>Anforderungen bei der Leistungsqualifikation</w:t>
      </w:r>
    </w:p>
    <w:p w14:paraId="69065FFD" w14:textId="77777777" w:rsidR="00FC0475" w:rsidRPr="00FC0475" w:rsidRDefault="00FC0475" w:rsidP="00FC0475">
      <w:pPr>
        <w:pStyle w:val="ArbeitsgangUnterpunkte"/>
      </w:pPr>
      <w:r w:rsidRPr="00FC0475">
        <w:t>Messtechnische Kenntnisse und Erfahrungen in Bezug auf die angewendeten Messmittel</w:t>
      </w:r>
    </w:p>
    <w:p w14:paraId="349D573C" w14:textId="77777777" w:rsidR="00FC0475" w:rsidRPr="00FC0475" w:rsidRDefault="00FC0475" w:rsidP="00FC0475">
      <w:pPr>
        <w:pStyle w:val="ArbeitsgangUnterpunkte"/>
      </w:pPr>
      <w:r w:rsidRPr="00FC0475">
        <w:t>Kenntnisse und Erfahrungen der Durchführung von Prozessvalidierungen</w:t>
      </w:r>
    </w:p>
    <w:p w14:paraId="132868F9" w14:textId="77777777" w:rsidR="00FC0475" w:rsidRPr="00FC0475" w:rsidRDefault="00FC0475" w:rsidP="00FC0475">
      <w:pPr>
        <w:pStyle w:val="ArbeitsgangUnterpunkte"/>
      </w:pPr>
      <w:r w:rsidRPr="00FC0475">
        <w:t xml:space="preserve">Umgang mit Probengewinnung und Testsystemen wie z. B. </w:t>
      </w:r>
      <w:proofErr w:type="spellStart"/>
      <w:r w:rsidRPr="00FC0475">
        <w:t>Biuret</w:t>
      </w:r>
      <w:proofErr w:type="spellEnd"/>
      <w:r w:rsidRPr="00FC0475">
        <w:t xml:space="preserve"> etc. (Nachweis über entsprechende Fortbildungen)</w:t>
      </w:r>
    </w:p>
    <w:p w14:paraId="104FD993" w14:textId="77777777" w:rsidR="00FC0475" w:rsidRPr="00FC0475" w:rsidRDefault="00FC0475" w:rsidP="00FC0475">
      <w:pPr>
        <w:pStyle w:val="ArbeitsgangUnterpunkte"/>
      </w:pPr>
      <w:r w:rsidRPr="00FC0475">
        <w:t>Prozessabläufe für die zu prüfenden Referenzbeladungen</w:t>
      </w:r>
    </w:p>
    <w:p w14:paraId="625A89F5" w14:textId="77777777" w:rsidR="00FC0475" w:rsidRPr="00FC0475" w:rsidRDefault="00FC0475" w:rsidP="00FC0475">
      <w:pPr>
        <w:pStyle w:val="ArbeitsgangUnterpunkte"/>
        <w:numPr>
          <w:ilvl w:val="0"/>
          <w:numId w:val="0"/>
        </w:numPr>
        <w:ind w:left="851"/>
      </w:pPr>
      <w:r w:rsidRPr="00FC0475">
        <w:t>Der Nachweis kann über die dokumentierte Mitarbeit bei mindestens 5 Validierungen von Aufbereitungsprozessen erbracht werden (Referenzen müssen genannt werden).</w:t>
      </w:r>
    </w:p>
    <w:p w14:paraId="466B66A0" w14:textId="77777777" w:rsidR="00FC0475" w:rsidRPr="00FC0475" w:rsidRDefault="00FC0475" w:rsidP="00FC0475">
      <w:pPr>
        <w:pStyle w:val="ArbeitsgangZahlen"/>
        <w:numPr>
          <w:ilvl w:val="0"/>
          <w:numId w:val="0"/>
        </w:numPr>
        <w:ind w:left="357" w:hanging="357"/>
      </w:pPr>
    </w:p>
    <w:p w14:paraId="214CF42C" w14:textId="77777777" w:rsidR="00FC0475" w:rsidRPr="00FC0475" w:rsidRDefault="00FC0475" w:rsidP="00FC0475">
      <w:pPr>
        <w:pStyle w:val="ArbeitsgangZahlen"/>
        <w:rPr>
          <w:szCs w:val="22"/>
        </w:rPr>
      </w:pPr>
      <w:r w:rsidRPr="00FC0475">
        <w:rPr>
          <w:szCs w:val="22"/>
        </w:rPr>
        <w:t>Erstellen der Dokumentation</w:t>
      </w:r>
      <w:r w:rsidRPr="00FC0475">
        <w:t xml:space="preserve"> der Prozessvalidierung in folgenden Berichten:</w:t>
      </w:r>
    </w:p>
    <w:p w14:paraId="204012FA" w14:textId="6CEBC719" w:rsidR="00FC0475" w:rsidRPr="00FC0475" w:rsidRDefault="004349A9" w:rsidP="00FC0475">
      <w:pPr>
        <w:pStyle w:val="FormatvorlageAufgezhlt2"/>
      </w:pPr>
      <w:r>
        <w:t>System</w:t>
      </w:r>
      <w:r w:rsidR="00FC0475" w:rsidRPr="00FC0475">
        <w:t>validierungsbericht AEMP mit</w:t>
      </w:r>
    </w:p>
    <w:p w14:paraId="5524D63D" w14:textId="77777777" w:rsidR="00FC0475" w:rsidRPr="00FC0475" w:rsidRDefault="00FC0475" w:rsidP="00FC0475">
      <w:pPr>
        <w:pStyle w:val="ArbeitsgangUnterpunkte"/>
        <w:rPr>
          <w:szCs w:val="22"/>
        </w:rPr>
      </w:pPr>
      <w:r w:rsidRPr="00FC0475">
        <w:t>Wassermanagement</w:t>
      </w:r>
    </w:p>
    <w:p w14:paraId="013BBEB3" w14:textId="77777777" w:rsidR="00FC0475" w:rsidRPr="00FC0475" w:rsidRDefault="00FC0475" w:rsidP="00FC0475">
      <w:pPr>
        <w:pStyle w:val="ArbeitsgangUnterpunkte"/>
        <w:rPr>
          <w:szCs w:val="22"/>
        </w:rPr>
      </w:pPr>
      <w:r w:rsidRPr="00FC0475">
        <w:t>Balkensiegelgerät hawo</w:t>
      </w:r>
    </w:p>
    <w:p w14:paraId="6C0F9904" w14:textId="77777777" w:rsidR="00FC0475" w:rsidRPr="00FC0475" w:rsidRDefault="00FC0475" w:rsidP="00FC0475">
      <w:pPr>
        <w:pStyle w:val="ArbeitsgangUnterpunkte"/>
        <w:rPr>
          <w:szCs w:val="22"/>
        </w:rPr>
      </w:pPr>
      <w:r w:rsidRPr="00FC0475">
        <w:t>Prozessdokumentationssystem</w:t>
      </w:r>
    </w:p>
    <w:p w14:paraId="2D6E0CF1" w14:textId="77777777" w:rsidR="00FC0475" w:rsidRPr="00FC0475" w:rsidRDefault="00FC0475" w:rsidP="00FC0475">
      <w:pPr>
        <w:pStyle w:val="ArbeitsgangUnterpunkte"/>
        <w:rPr>
          <w:szCs w:val="22"/>
        </w:rPr>
      </w:pPr>
      <w:r w:rsidRPr="00FC0475">
        <w:t>Raumlufttechnische Anlage</w:t>
      </w:r>
    </w:p>
    <w:p w14:paraId="71F33A83" w14:textId="77777777" w:rsidR="00FC0475" w:rsidRPr="00FC0475" w:rsidRDefault="00FC0475" w:rsidP="00FC0475">
      <w:pPr>
        <w:pStyle w:val="ArbeitsgangUnterpunkte"/>
        <w:rPr>
          <w:szCs w:val="22"/>
        </w:rPr>
      </w:pPr>
      <w:r w:rsidRPr="00FC0475">
        <w:t>Lagerung der MP</w:t>
      </w:r>
    </w:p>
    <w:p w14:paraId="1B189FF0" w14:textId="77777777" w:rsidR="00FC0475" w:rsidRPr="00FC0475" w:rsidRDefault="00FC0475" w:rsidP="00FC0475">
      <w:pPr>
        <w:pStyle w:val="FormatvorlageAufgezhlt2"/>
        <w:rPr>
          <w:szCs w:val="22"/>
        </w:rPr>
      </w:pPr>
      <w:r w:rsidRPr="00FC0475">
        <w:t>Systemvalidierungsbericht RDG Miele G 7826</w:t>
      </w:r>
    </w:p>
    <w:p w14:paraId="1ABC86D7" w14:textId="77777777" w:rsidR="00FC0475" w:rsidRPr="00FC0475" w:rsidRDefault="00FC0475" w:rsidP="00FC0475">
      <w:pPr>
        <w:pStyle w:val="FormatvorlageAufgezhlt2"/>
        <w:rPr>
          <w:szCs w:val="22"/>
        </w:rPr>
      </w:pPr>
      <w:r w:rsidRPr="00FC0475">
        <w:t>Prozessvalidierungsbericht RDG-E Belimed WD 430</w:t>
      </w:r>
    </w:p>
    <w:p w14:paraId="4D8DB8FA" w14:textId="77777777" w:rsidR="00FC0475" w:rsidRPr="00FC0475" w:rsidRDefault="00FC0475" w:rsidP="00FC0475">
      <w:pPr>
        <w:pStyle w:val="FormatvorlageAufgezhlt2"/>
        <w:rPr>
          <w:szCs w:val="22"/>
        </w:rPr>
      </w:pPr>
      <w:r w:rsidRPr="00FC0475">
        <w:t>Systemvalidierungsbericht ST1 HP VARIOKLAV</w:t>
      </w:r>
      <w:r w:rsidRPr="00FC0475">
        <w:rPr>
          <w:vertAlign w:val="superscript"/>
        </w:rPr>
        <w:t>®</w:t>
      </w:r>
      <w:r w:rsidRPr="00FC0475">
        <w:t xml:space="preserve"> 65 TC</w:t>
      </w:r>
    </w:p>
    <w:p w14:paraId="50FE249D" w14:textId="77777777" w:rsidR="00FC0475" w:rsidRPr="00FC0475" w:rsidRDefault="00FC0475" w:rsidP="00FC0475">
      <w:pPr>
        <w:pStyle w:val="FormatvorlageAufgezhlt2"/>
        <w:rPr>
          <w:szCs w:val="22"/>
        </w:rPr>
      </w:pPr>
      <w:r w:rsidRPr="00FC0475">
        <w:t>Systemvalidierungsbericht ST4 HP VARIOKLAV</w:t>
      </w:r>
      <w:r w:rsidRPr="00FC0475">
        <w:rPr>
          <w:vertAlign w:val="superscript"/>
        </w:rPr>
        <w:t>®</w:t>
      </w:r>
      <w:r w:rsidRPr="00FC0475">
        <w:t xml:space="preserve"> ECO 300 HC</w:t>
      </w:r>
    </w:p>
    <w:p w14:paraId="40CF740D" w14:textId="23DE73B2" w:rsidR="00FC0475" w:rsidRPr="00FC0475" w:rsidRDefault="00FC0475" w:rsidP="00FC0475">
      <w:pPr>
        <w:pStyle w:val="FormatvorlageAufgezhlt2"/>
        <w:rPr>
          <w:szCs w:val="22"/>
        </w:rPr>
      </w:pPr>
      <w:r w:rsidRPr="00FC0475">
        <w:t>Bericht Prozessqualifizierung DSG hawo hm 850 DC-V</w:t>
      </w:r>
    </w:p>
    <w:p w14:paraId="28092D10" w14:textId="50237D71" w:rsidR="00FC0475" w:rsidRPr="00FC0475" w:rsidRDefault="00FC0475" w:rsidP="00FC0475">
      <w:pPr>
        <w:pStyle w:val="FormatvorlageAufgezhlt2"/>
        <w:rPr>
          <w:szCs w:val="22"/>
        </w:rPr>
      </w:pPr>
      <w:r>
        <w:t xml:space="preserve">Prozessvalidierungsbericht TLE </w:t>
      </w:r>
      <w:proofErr w:type="spellStart"/>
      <w:r>
        <w:t>Cantel</w:t>
      </w:r>
      <w:proofErr w:type="spellEnd"/>
      <w:r>
        <w:t xml:space="preserve"> </w:t>
      </w:r>
      <w:r w:rsidRPr="00E77AD5">
        <w:t>endoStore one-click</w:t>
      </w:r>
    </w:p>
    <w:p w14:paraId="71A3E877" w14:textId="77777777" w:rsidR="00FC0475" w:rsidRPr="00FC0475" w:rsidRDefault="00FC0475" w:rsidP="00FC0475">
      <w:pPr>
        <w:pStyle w:val="FormatvorlageAufgezhlt2"/>
      </w:pPr>
      <w:r w:rsidRPr="00FC0475">
        <w:t>Gesamtbeurteilung und Freigabe zur Nutzung der Prozesse zur Aufbereitung von Medizinprodukten in der AEMP.</w:t>
      </w:r>
    </w:p>
    <w:p w14:paraId="381A23F4" w14:textId="77777777" w:rsidR="00FC0475" w:rsidRPr="00FC0475" w:rsidRDefault="00FC0475" w:rsidP="00FC0475">
      <w:pPr>
        <w:pStyle w:val="ArbeitsgangUnterpunkte"/>
        <w:numPr>
          <w:ilvl w:val="0"/>
          <w:numId w:val="0"/>
        </w:numPr>
        <w:ind w:left="851"/>
      </w:pPr>
      <w:r w:rsidRPr="00FC0475">
        <w:t>Die Prozessvalidierungsberichte werden den jeweiligen Geräten zugeordnet und vom TE-Führer Sterilisation auf Angaben zur Durchführung von Routinekontrollen gesichtet.</w:t>
      </w:r>
    </w:p>
    <w:p w14:paraId="5DE211E5" w14:textId="77777777" w:rsidR="00FC0475" w:rsidRPr="00FC0475" w:rsidRDefault="00FC0475" w:rsidP="00FC0475">
      <w:pPr>
        <w:pStyle w:val="ArbeitsgangZahlen"/>
        <w:numPr>
          <w:ilvl w:val="0"/>
          <w:numId w:val="0"/>
        </w:numPr>
        <w:ind w:left="357" w:hanging="357"/>
      </w:pPr>
    </w:p>
    <w:p w14:paraId="44D55841" w14:textId="77777777" w:rsidR="00FC0475" w:rsidRPr="00FC0475" w:rsidRDefault="00FC0475" w:rsidP="00FC0475">
      <w:pPr>
        <w:pStyle w:val="ArbeitsgangZahlen"/>
        <w:rPr>
          <w:szCs w:val="22"/>
        </w:rPr>
      </w:pPr>
      <w:r w:rsidRPr="00FC0475">
        <w:rPr>
          <w:szCs w:val="22"/>
        </w:rPr>
        <w:t>Freigabe der Verfahren zur Aufbereitung</w:t>
      </w:r>
    </w:p>
    <w:p w14:paraId="47A79C31" w14:textId="77777777" w:rsidR="00FC0475" w:rsidRPr="00FC0475" w:rsidRDefault="00FC0475" w:rsidP="00FC0475">
      <w:pPr>
        <w:pStyle w:val="FormatvorlageAufgezhlt2"/>
      </w:pPr>
      <w:r w:rsidRPr="00FC0475">
        <w:t>Im Anschluss an die Prozessvalidierung werden die Verfahren bei entsprechendem Validierungsergebnis vom Sachkundigen für Validierung vorläufig freigegeben oder gesperrt</w:t>
      </w:r>
    </w:p>
    <w:p w14:paraId="041FD0D5" w14:textId="77777777" w:rsidR="00FC0475" w:rsidRPr="00FC0475" w:rsidRDefault="00FC0475" w:rsidP="00FC0475">
      <w:pPr>
        <w:pStyle w:val="FormatvorlageAufgezhlt2"/>
      </w:pPr>
      <w:r w:rsidRPr="00FC0475">
        <w:t>Dem Betreiber wird das endgültige Ergebnis in Form eines Validierungsberichtes ausgehändigt</w:t>
      </w:r>
    </w:p>
    <w:p w14:paraId="539B245D" w14:textId="77777777" w:rsidR="00FC0475" w:rsidRPr="00FC0475" w:rsidRDefault="00FC0475" w:rsidP="00FC0475">
      <w:pPr>
        <w:pStyle w:val="FormatvorlageAufgezhlt2"/>
      </w:pPr>
      <w:r w:rsidRPr="00FC0475">
        <w:t>Nach der Freigabe der Prozessvalidierung durch den Betreiber können MP in der AEMP aufbereitet werden.</w:t>
      </w:r>
    </w:p>
    <w:p w14:paraId="378434CC" w14:textId="77777777" w:rsidR="00FC0475" w:rsidRPr="00FC0475" w:rsidRDefault="00FC0475" w:rsidP="00FC0475">
      <w:pPr>
        <w:spacing w:after="0" w:line="240" w:lineRule="auto"/>
        <w:rPr>
          <w:rFonts w:ascii="Times New Roman" w:hAnsi="Times New Roman" w:cs="Times New Roman"/>
          <w:b/>
        </w:rPr>
      </w:pPr>
    </w:p>
    <w:sectPr w:rsidR="00FC0475" w:rsidRPr="00FC047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2BA9" w14:textId="77777777" w:rsidR="007B68F7" w:rsidRDefault="007B68F7" w:rsidP="001313CB">
      <w:pPr>
        <w:spacing w:after="0" w:line="240" w:lineRule="auto"/>
      </w:pPr>
      <w:r>
        <w:separator/>
      </w:r>
    </w:p>
  </w:endnote>
  <w:endnote w:type="continuationSeparator" w:id="0">
    <w:p w14:paraId="6344B9A3" w14:textId="77777777" w:rsidR="007B68F7" w:rsidRDefault="007B68F7"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041BC437" w14:textId="77777777" w:rsidTr="008C0669">
      <w:tc>
        <w:tcPr>
          <w:tcW w:w="1134" w:type="dxa"/>
          <w:tcMar>
            <w:left w:w="28" w:type="dxa"/>
            <w:right w:w="28" w:type="dxa"/>
          </w:tcMar>
        </w:tcPr>
        <w:p w14:paraId="50B94F7B"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702B14EC"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3FCE8983"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717E301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1107E9D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77A22D13"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23A8218C" w14:textId="6BB225E5"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444034">
            <w:rPr>
              <w:rFonts w:ascii="Times New Roman" w:hAnsi="Times New Roman" w:cs="Times New Roman"/>
              <w:noProof/>
              <w:sz w:val="16"/>
              <w:szCs w:val="16"/>
            </w:rPr>
            <w:t>VA_GRU_VAL_02_01_Durchfuehrung_Validierung</w:t>
          </w:r>
          <w:r w:rsidRPr="008C0669">
            <w:rPr>
              <w:rFonts w:ascii="Times New Roman" w:hAnsi="Times New Roman" w:cs="Times New Roman"/>
              <w:sz w:val="16"/>
              <w:szCs w:val="16"/>
            </w:rPr>
            <w:fldChar w:fldCharType="end"/>
          </w:r>
        </w:p>
      </w:tc>
    </w:tr>
    <w:tr w:rsidR="00164C10" w:rsidRPr="00164C10" w14:paraId="036907EF" w14:textId="77777777" w:rsidTr="008C0669">
      <w:tc>
        <w:tcPr>
          <w:tcW w:w="1134" w:type="dxa"/>
          <w:tcMar>
            <w:left w:w="28" w:type="dxa"/>
            <w:right w:w="28" w:type="dxa"/>
          </w:tcMar>
        </w:tcPr>
        <w:p w14:paraId="384328FB"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0387E51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0F6CC79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5B32186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2BDF8090"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3853D6ED" w14:textId="77777777" w:rsidR="00164C10" w:rsidRPr="008C0669" w:rsidRDefault="00164C10" w:rsidP="00164C10">
          <w:pPr>
            <w:pStyle w:val="Fuzeile"/>
            <w:rPr>
              <w:rFonts w:ascii="Times New Roman" w:hAnsi="Times New Roman" w:cs="Times New Roman"/>
              <w:sz w:val="16"/>
              <w:szCs w:val="16"/>
            </w:rPr>
          </w:pPr>
        </w:p>
      </w:tc>
    </w:tr>
    <w:tr w:rsidR="00164C10" w:rsidRPr="00164C10" w14:paraId="3D16DC5D" w14:textId="77777777" w:rsidTr="008C0669">
      <w:tc>
        <w:tcPr>
          <w:tcW w:w="1134" w:type="dxa"/>
          <w:tcMar>
            <w:left w:w="28" w:type="dxa"/>
            <w:right w:w="28" w:type="dxa"/>
          </w:tcMar>
        </w:tcPr>
        <w:p w14:paraId="6F621A63"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219B3B82"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5B46A14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3FA6CDDB"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7D341DF3"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536DF9D9" w14:textId="77777777" w:rsidR="00164C10" w:rsidRPr="008C0669" w:rsidRDefault="00164C10" w:rsidP="00164C10">
          <w:pPr>
            <w:pStyle w:val="Fuzeile"/>
            <w:rPr>
              <w:rFonts w:ascii="Times New Roman" w:hAnsi="Times New Roman" w:cs="Times New Roman"/>
              <w:sz w:val="16"/>
              <w:szCs w:val="16"/>
            </w:rPr>
          </w:pPr>
        </w:p>
      </w:tc>
    </w:tr>
    <w:tr w:rsidR="00164C10" w:rsidRPr="00164C10" w14:paraId="10E32426" w14:textId="77777777" w:rsidTr="008C0669">
      <w:tc>
        <w:tcPr>
          <w:tcW w:w="1134" w:type="dxa"/>
          <w:tcMar>
            <w:left w:w="28" w:type="dxa"/>
            <w:right w:w="28" w:type="dxa"/>
          </w:tcMar>
        </w:tcPr>
        <w:p w14:paraId="3110B02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6842B63C" w14:textId="71516D3C"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4349A9">
            <w:rPr>
              <w:rFonts w:ascii="Times New Roman" w:hAnsi="Times New Roman" w:cs="Times New Roman"/>
              <w:noProof/>
              <w:sz w:val="16"/>
              <w:szCs w:val="16"/>
            </w:rPr>
            <w:t>16.08.2021</w:t>
          </w:r>
          <w:r w:rsidRPr="008C0669">
            <w:rPr>
              <w:rFonts w:ascii="Times New Roman" w:hAnsi="Times New Roman" w:cs="Times New Roman"/>
              <w:sz w:val="16"/>
              <w:szCs w:val="16"/>
            </w:rPr>
            <w:fldChar w:fldCharType="end"/>
          </w:r>
        </w:p>
      </w:tc>
      <w:tc>
        <w:tcPr>
          <w:tcW w:w="1298" w:type="dxa"/>
          <w:tcMar>
            <w:left w:w="28" w:type="dxa"/>
            <w:right w:w="28" w:type="dxa"/>
          </w:tcMar>
        </w:tcPr>
        <w:p w14:paraId="6256157B"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1B82E8ED"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082E8C64"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7CCC85F5"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4D3BF998"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74EE76CE" w14:textId="77777777" w:rsidR="00164C10" w:rsidRPr="00164C10" w:rsidRDefault="00164C10">
    <w:pPr>
      <w:pStyle w:val="Fuzeil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03D0" w14:textId="77777777" w:rsidR="007B68F7" w:rsidRDefault="007B68F7" w:rsidP="001313CB">
      <w:pPr>
        <w:spacing w:after="0" w:line="240" w:lineRule="auto"/>
      </w:pPr>
      <w:r>
        <w:separator/>
      </w:r>
    </w:p>
  </w:footnote>
  <w:footnote w:type="continuationSeparator" w:id="0">
    <w:p w14:paraId="4E5FB9B5" w14:textId="77777777" w:rsidR="007B68F7" w:rsidRDefault="007B68F7"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3CF797EB" w14:textId="77777777" w:rsidTr="00164C10">
      <w:trPr>
        <w:trHeight w:val="850"/>
      </w:trPr>
      <w:tc>
        <w:tcPr>
          <w:tcW w:w="2409" w:type="dxa"/>
          <w:vMerge w:val="restart"/>
        </w:tcPr>
        <w:p w14:paraId="1A8575DA" w14:textId="782A3484" w:rsidR="001313CB" w:rsidRDefault="004349A9" w:rsidP="001313CB">
          <w:pPr>
            <w:pStyle w:val="Kopfzeile"/>
            <w:jc w:val="center"/>
            <w:rPr>
              <w:rFonts w:ascii="Times New Roman" w:hAnsi="Times New Roman" w:cs="Times New Roman"/>
            </w:rPr>
          </w:pPr>
          <w:r>
            <w:rPr>
              <w:noProof/>
            </w:rPr>
            <w:drawing>
              <wp:inline distT="0" distB="0" distL="0" distR="0" wp14:anchorId="062D9F32" wp14:editId="1F4102BB">
                <wp:extent cx="1259840" cy="924560"/>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0D06DABB"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5B01E3B1"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7288DA22"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07254C95" w14:textId="77777777" w:rsidR="001313CB" w:rsidRDefault="00FC0475" w:rsidP="001313CB">
          <w:pPr>
            <w:pStyle w:val="Kopfzeile"/>
            <w:jc w:val="right"/>
            <w:rPr>
              <w:rFonts w:ascii="Times New Roman" w:hAnsi="Times New Roman" w:cs="Times New Roman"/>
            </w:rPr>
          </w:pPr>
          <w:r>
            <w:rPr>
              <w:rFonts w:ascii="Times New Roman" w:hAnsi="Times New Roman"/>
              <w:b/>
            </w:rPr>
            <w:t>VA</w:t>
          </w:r>
          <w:r w:rsidR="001313CB">
            <w:rPr>
              <w:rFonts w:ascii="Times New Roman" w:hAnsi="Times New Roman"/>
              <w:b/>
            </w:rPr>
            <w:t>_GRU_</w:t>
          </w:r>
          <w:r>
            <w:rPr>
              <w:rFonts w:ascii="Times New Roman" w:hAnsi="Times New Roman"/>
              <w:b/>
            </w:rPr>
            <w:t>VAL</w:t>
          </w:r>
          <w:r w:rsidR="001313CB" w:rsidRPr="00581B99">
            <w:rPr>
              <w:rFonts w:ascii="Times New Roman" w:hAnsi="Times New Roman"/>
              <w:b/>
            </w:rPr>
            <w:t>_0</w:t>
          </w:r>
          <w:r>
            <w:rPr>
              <w:rFonts w:ascii="Times New Roman" w:hAnsi="Times New Roman"/>
              <w:b/>
            </w:rPr>
            <w:t>2</w:t>
          </w:r>
        </w:p>
      </w:tc>
    </w:tr>
    <w:tr w:rsidR="001313CB" w14:paraId="1C88262F" w14:textId="77777777" w:rsidTr="00164C10">
      <w:tc>
        <w:tcPr>
          <w:tcW w:w="2409" w:type="dxa"/>
          <w:vMerge/>
        </w:tcPr>
        <w:p w14:paraId="018BD729" w14:textId="77777777" w:rsidR="001313CB" w:rsidRDefault="001313CB" w:rsidP="001313CB">
          <w:pPr>
            <w:pStyle w:val="Kopfzeile"/>
            <w:jc w:val="center"/>
            <w:rPr>
              <w:rFonts w:ascii="Times New Roman" w:hAnsi="Times New Roman" w:cs="Times New Roman"/>
            </w:rPr>
          </w:pPr>
        </w:p>
      </w:tc>
      <w:tc>
        <w:tcPr>
          <w:tcW w:w="4252" w:type="dxa"/>
        </w:tcPr>
        <w:p w14:paraId="6CC9E9A1"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1914A600"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48310B37" w14:textId="77777777" w:rsidR="001313CB" w:rsidRDefault="001313CB" w:rsidP="001313CB">
          <w:pPr>
            <w:pStyle w:val="Kopfzeile"/>
            <w:jc w:val="center"/>
            <w:rPr>
              <w:rFonts w:ascii="Times New Roman" w:hAnsi="Times New Roman" w:cs="Times New Roman"/>
            </w:rPr>
          </w:pPr>
        </w:p>
      </w:tc>
    </w:tr>
    <w:tr w:rsidR="001313CB" w14:paraId="06BAE13F" w14:textId="77777777" w:rsidTr="00164C10">
      <w:tc>
        <w:tcPr>
          <w:tcW w:w="2409" w:type="dxa"/>
          <w:vMerge/>
        </w:tcPr>
        <w:p w14:paraId="2E2D8D73" w14:textId="77777777" w:rsidR="001313CB" w:rsidRDefault="001313CB" w:rsidP="001313CB">
          <w:pPr>
            <w:pStyle w:val="Kopfzeile"/>
            <w:jc w:val="center"/>
            <w:rPr>
              <w:rFonts w:ascii="Times New Roman" w:hAnsi="Times New Roman" w:cs="Times New Roman"/>
            </w:rPr>
          </w:pPr>
        </w:p>
      </w:tc>
      <w:tc>
        <w:tcPr>
          <w:tcW w:w="4252" w:type="dxa"/>
        </w:tcPr>
        <w:p w14:paraId="24984D58" w14:textId="77777777" w:rsidR="00FC0475" w:rsidRDefault="00FC0475" w:rsidP="00FC0475">
          <w:pPr>
            <w:pStyle w:val="berschrift11"/>
            <w:jc w:val="center"/>
            <w:rPr>
              <w:rFonts w:ascii="Times New Roman" w:hAnsi="Times New Roman"/>
              <w:bCs/>
              <w:sz w:val="22"/>
            </w:rPr>
          </w:pPr>
          <w:r>
            <w:rPr>
              <w:rFonts w:ascii="Times New Roman" w:hAnsi="Times New Roman"/>
              <w:bCs/>
              <w:sz w:val="22"/>
            </w:rPr>
            <w:t>Durchführung der Prozessvalidierung</w:t>
          </w:r>
        </w:p>
        <w:p w14:paraId="01DBF746" w14:textId="77777777" w:rsidR="001313CB" w:rsidRPr="001313CB" w:rsidRDefault="00FC0475" w:rsidP="00FC0475">
          <w:pPr>
            <w:pStyle w:val="Kopfzeile"/>
            <w:jc w:val="center"/>
            <w:rPr>
              <w:rFonts w:ascii="Times New Roman" w:hAnsi="Times New Roman" w:cs="Times New Roman"/>
            </w:rPr>
          </w:pPr>
          <w:r w:rsidRPr="00064F4F">
            <w:rPr>
              <w:rFonts w:ascii="Times New Roman" w:hAnsi="Times New Roman"/>
              <w:bCs/>
            </w:rPr>
            <w:t>Aufbereitungsprozesse</w:t>
          </w:r>
          <w:r w:rsidRPr="001313CB">
            <w:rPr>
              <w:rFonts w:ascii="Times New Roman" w:hAnsi="Times New Roman" w:cs="Times New Roman"/>
            </w:rPr>
            <w:t xml:space="preserve"> </w:t>
          </w:r>
        </w:p>
      </w:tc>
      <w:tc>
        <w:tcPr>
          <w:tcW w:w="2409" w:type="dxa"/>
          <w:vMerge/>
        </w:tcPr>
        <w:p w14:paraId="6EA9E4C9" w14:textId="77777777" w:rsidR="001313CB" w:rsidRDefault="001313CB" w:rsidP="001313CB">
          <w:pPr>
            <w:pStyle w:val="Kopfzeile"/>
            <w:jc w:val="center"/>
            <w:rPr>
              <w:rFonts w:ascii="Times New Roman" w:hAnsi="Times New Roman" w:cs="Times New Roman"/>
            </w:rPr>
          </w:pPr>
        </w:p>
      </w:tc>
    </w:tr>
  </w:tbl>
  <w:p w14:paraId="4A5FD96B" w14:textId="77777777" w:rsidR="001313CB" w:rsidRPr="001313CB" w:rsidRDefault="001313CB">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0821"/>
    <w:multiLevelType w:val="hybridMultilevel"/>
    <w:tmpl w:val="73528092"/>
    <w:lvl w:ilvl="0" w:tplc="E926FF8E">
      <w:start w:val="1"/>
      <w:numFmt w:val="decimal"/>
      <w:pStyle w:val="ArbeitsgangZahlen"/>
      <w:lvlText w:val="%1."/>
      <w:lvlJc w:val="left"/>
      <w:pPr>
        <w:tabs>
          <w:tab w:val="num" w:pos="357"/>
        </w:tabs>
        <w:ind w:left="357" w:hanging="357"/>
      </w:pPr>
      <w:rPr>
        <w:rFonts w:cs="Times New Roman" w:hint="default"/>
        <w:b w:val="0"/>
      </w:rPr>
    </w:lvl>
    <w:lvl w:ilvl="1" w:tplc="04070019">
      <w:start w:val="1"/>
      <w:numFmt w:val="lowerLetter"/>
      <w:lvlText w:val="%2."/>
      <w:lvlJc w:val="left"/>
      <w:pPr>
        <w:tabs>
          <w:tab w:val="num" w:pos="1440"/>
        </w:tabs>
        <w:ind w:left="1440" w:hanging="360"/>
      </w:pPr>
      <w:rPr>
        <w:rFonts w:cs="Times New Roman"/>
      </w:rPr>
    </w:lvl>
    <w:lvl w:ilvl="2" w:tplc="64A6BDF2">
      <w:numFmt w:val="bullet"/>
      <w:lvlText w:val="-"/>
      <w:lvlJc w:val="left"/>
      <w:pPr>
        <w:ind w:left="2340" w:hanging="360"/>
      </w:pPr>
      <w:rPr>
        <w:rFonts w:ascii="Times New Roman" w:eastAsia="Times New Roman" w:hAnsi="Times New Roman"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75"/>
    <w:rsid w:val="001313CB"/>
    <w:rsid w:val="00164C10"/>
    <w:rsid w:val="001A7A8A"/>
    <w:rsid w:val="001F63CF"/>
    <w:rsid w:val="00356361"/>
    <w:rsid w:val="003846F1"/>
    <w:rsid w:val="0039709C"/>
    <w:rsid w:val="004349A9"/>
    <w:rsid w:val="00444034"/>
    <w:rsid w:val="005A4979"/>
    <w:rsid w:val="00616993"/>
    <w:rsid w:val="00626530"/>
    <w:rsid w:val="0064032F"/>
    <w:rsid w:val="006B1039"/>
    <w:rsid w:val="00742D72"/>
    <w:rsid w:val="007B68F7"/>
    <w:rsid w:val="008C0669"/>
    <w:rsid w:val="009C32EE"/>
    <w:rsid w:val="009E77EE"/>
    <w:rsid w:val="00A935AB"/>
    <w:rsid w:val="00C45A15"/>
    <w:rsid w:val="00FC04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C2C0"/>
  <w15:chartTrackingRefBased/>
  <w15:docId w15:val="{15785192-9C7C-4BD0-AF9E-59AD3382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berschrift11">
    <w:name w:val="Überschrift 11"/>
    <w:basedOn w:val="Standard"/>
    <w:next w:val="Standard"/>
    <w:uiPriority w:val="99"/>
    <w:rsid w:val="00FC0475"/>
    <w:pPr>
      <w:keepNext/>
      <w:spacing w:after="0" w:line="240" w:lineRule="auto"/>
      <w:outlineLvl w:val="0"/>
    </w:pPr>
    <w:rPr>
      <w:rFonts w:ascii="Arial" w:eastAsia="Times New Roman" w:hAnsi="Arial" w:cs="Times New Roman"/>
      <w:b/>
      <w:sz w:val="24"/>
      <w:szCs w:val="20"/>
      <w:lang w:eastAsia="de-DE"/>
    </w:rPr>
  </w:style>
  <w:style w:type="paragraph" w:customStyle="1" w:styleId="InhaltVA">
    <w:name w:val="Inhalt VA"/>
    <w:basedOn w:val="Standard"/>
    <w:uiPriority w:val="99"/>
    <w:rsid w:val="00FC0475"/>
    <w:pPr>
      <w:spacing w:after="0" w:line="240" w:lineRule="auto"/>
      <w:jc w:val="both"/>
    </w:pPr>
    <w:rPr>
      <w:rFonts w:ascii="Times New Roman" w:eastAsia="Times New Roman" w:hAnsi="Times New Roman" w:cs="Times New Roman"/>
      <w:color w:val="000000"/>
      <w:szCs w:val="20"/>
      <w:lang w:eastAsia="de-DE"/>
    </w:rPr>
  </w:style>
  <w:style w:type="paragraph" w:customStyle="1" w:styleId="Textkrper1">
    <w:name w:val="Textkörper1"/>
    <w:basedOn w:val="Standard"/>
    <w:uiPriority w:val="99"/>
    <w:rsid w:val="00FC0475"/>
    <w:pPr>
      <w:spacing w:after="0" w:line="240" w:lineRule="auto"/>
    </w:pPr>
    <w:rPr>
      <w:rFonts w:ascii="Arial" w:eastAsia="Times New Roman" w:hAnsi="Arial" w:cs="Times New Roman"/>
      <w:b/>
      <w:sz w:val="28"/>
      <w:szCs w:val="20"/>
      <w:lang w:eastAsia="de-DE"/>
    </w:rPr>
  </w:style>
  <w:style w:type="paragraph" w:customStyle="1" w:styleId="ArbeitsgangZahlen">
    <w:name w:val="Arbeitsgang Zahlen"/>
    <w:basedOn w:val="Standard"/>
    <w:uiPriority w:val="99"/>
    <w:rsid w:val="00FC0475"/>
    <w:pPr>
      <w:numPr>
        <w:numId w:val="1"/>
      </w:numPr>
      <w:spacing w:after="0" w:line="240" w:lineRule="auto"/>
    </w:pPr>
    <w:rPr>
      <w:rFonts w:ascii="Times New Roman" w:eastAsia="Times New Roman" w:hAnsi="Times New Roman" w:cs="Times New Roman"/>
      <w:szCs w:val="20"/>
      <w:lang w:eastAsia="de-DE"/>
    </w:rPr>
  </w:style>
  <w:style w:type="paragraph" w:customStyle="1" w:styleId="FormatvorlageAufgezhlt2">
    <w:name w:val="Formatvorlage Aufgezählt2"/>
    <w:basedOn w:val="Standard"/>
    <w:uiPriority w:val="99"/>
    <w:rsid w:val="00FC0475"/>
    <w:pPr>
      <w:numPr>
        <w:ilvl w:val="1"/>
        <w:numId w:val="2"/>
      </w:numPr>
      <w:tabs>
        <w:tab w:val="clear" w:pos="1134"/>
        <w:tab w:val="num" w:pos="851"/>
      </w:tabs>
      <w:spacing w:after="0" w:line="240" w:lineRule="auto"/>
      <w:ind w:left="851" w:hanging="494"/>
    </w:pPr>
    <w:rPr>
      <w:rFonts w:ascii="Times New Roman" w:eastAsia="Times New Roman" w:hAnsi="Times New Roman" w:cs="Times New Roman"/>
      <w:szCs w:val="20"/>
      <w:lang w:eastAsia="de-DE"/>
    </w:rPr>
  </w:style>
  <w:style w:type="paragraph" w:customStyle="1" w:styleId="ArbeitsgangUnterpunkte">
    <w:name w:val="Arbeitsgang Unterpunkte"/>
    <w:basedOn w:val="Standard"/>
    <w:uiPriority w:val="99"/>
    <w:rsid w:val="00FC0475"/>
    <w:pPr>
      <w:numPr>
        <w:numId w:val="3"/>
      </w:numPr>
      <w:spacing w:after="0" w:line="240" w:lineRule="auto"/>
    </w:pPr>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62FE8-2CE7-4E9B-AE2D-1CE7F17784B9}"/>
</file>

<file path=customXml/itemProps2.xml><?xml version="1.0" encoding="utf-8"?>
<ds:datastoreItem xmlns:ds="http://schemas.openxmlformats.org/officeDocument/2006/customXml" ds:itemID="{0CFE5E0D-FBD5-43DA-BD77-976F41424EE3}"/>
</file>

<file path=docProps/app.xml><?xml version="1.0" encoding="utf-8"?>
<Properties xmlns="http://schemas.openxmlformats.org/officeDocument/2006/extended-properties" xmlns:vt="http://schemas.openxmlformats.org/officeDocument/2006/docPropsVTypes">
  <Template>Verfahrensanweisung</Template>
  <TotalTime>0</TotalTime>
  <Pages>1</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6</cp:revision>
  <dcterms:created xsi:type="dcterms:W3CDTF">2021-01-25T10:11:00Z</dcterms:created>
  <dcterms:modified xsi:type="dcterms:W3CDTF">2022-01-27T10:42:00Z</dcterms:modified>
</cp:coreProperties>
</file>